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35D97" w14:textId="63E1A65B" w:rsidR="00382071" w:rsidRDefault="00D209EF">
      <w:pPr>
        <w:rPr>
          <w:b/>
          <w:sz w:val="24"/>
          <w:szCs w:val="24"/>
        </w:rPr>
      </w:pPr>
      <w:r>
        <w:rPr>
          <w:b/>
          <w:sz w:val="24"/>
          <w:szCs w:val="24"/>
        </w:rPr>
        <w:t>ENROLMENT INFORMATION FOR PARENTS SEEKING ENROLMENT AT ST JOHN’S SCHOOL</w:t>
      </w:r>
    </w:p>
    <w:p w14:paraId="62B7E558" w14:textId="0A2170C8" w:rsidR="00A977B3" w:rsidRPr="001E6BDE" w:rsidRDefault="00A977B3">
      <w:pPr>
        <w:rPr>
          <w:b/>
          <w:sz w:val="24"/>
          <w:szCs w:val="24"/>
        </w:rPr>
      </w:pPr>
      <w:r w:rsidRPr="001E6BDE">
        <w:rPr>
          <w:b/>
          <w:sz w:val="24"/>
          <w:szCs w:val="24"/>
        </w:rPr>
        <w:t>Introduction</w:t>
      </w:r>
    </w:p>
    <w:p w14:paraId="1A5AFA1D" w14:textId="1EE57C6E" w:rsidR="00A977B3" w:rsidRDefault="00A977B3">
      <w:pPr>
        <w:rPr>
          <w:bCs/>
          <w:sz w:val="24"/>
          <w:szCs w:val="24"/>
        </w:rPr>
      </w:pPr>
      <w:r>
        <w:rPr>
          <w:bCs/>
          <w:sz w:val="24"/>
          <w:szCs w:val="24"/>
        </w:rPr>
        <w:t>The Board of Trustees of St John’s School, Ranfurly will ensure that enrolments comply with the requirements specified in the Integration Agreement and the Private Schools’ Conditional Integration act 1975.</w:t>
      </w:r>
    </w:p>
    <w:p w14:paraId="64E35583" w14:textId="77777777" w:rsidR="001E6BDE" w:rsidRDefault="001E6BDE">
      <w:pPr>
        <w:rPr>
          <w:bCs/>
          <w:sz w:val="24"/>
          <w:szCs w:val="24"/>
        </w:rPr>
      </w:pPr>
    </w:p>
    <w:p w14:paraId="4CF9936C" w14:textId="2A99F0CB" w:rsidR="00A977B3" w:rsidRPr="001E6BDE" w:rsidRDefault="00A977B3">
      <w:pPr>
        <w:rPr>
          <w:b/>
          <w:sz w:val="24"/>
          <w:szCs w:val="24"/>
        </w:rPr>
      </w:pPr>
      <w:r w:rsidRPr="001E6BDE">
        <w:rPr>
          <w:b/>
          <w:sz w:val="24"/>
          <w:szCs w:val="24"/>
        </w:rPr>
        <w:t>Definition of Preference and Non Preference</w:t>
      </w:r>
    </w:p>
    <w:p w14:paraId="6EB76F83" w14:textId="00546ABF" w:rsidR="00A977B3" w:rsidRDefault="00A977B3">
      <w:pPr>
        <w:rPr>
          <w:bCs/>
          <w:sz w:val="24"/>
          <w:szCs w:val="24"/>
        </w:rPr>
      </w:pPr>
      <w:r>
        <w:rPr>
          <w:bCs/>
          <w:sz w:val="24"/>
          <w:szCs w:val="24"/>
        </w:rPr>
        <w:t>There are two types of enrolments at state integrated schools like ours – “preference enrolments” and “non-preference enrolments” Only after all preference (Catholic) students seeking entry have been enrolled, and then only if the total roll is still less than the maximum specified in our Integration Agreement, can the Board consider non</w:t>
      </w:r>
      <w:r w:rsidR="00084192">
        <w:rPr>
          <w:bCs/>
          <w:sz w:val="24"/>
          <w:szCs w:val="24"/>
        </w:rPr>
        <w:t>-preference (not Catholic) students up to a maximum of 5% of the total school roll.</w:t>
      </w:r>
    </w:p>
    <w:p w14:paraId="418FC0EF" w14:textId="77777777" w:rsidR="001E6BDE" w:rsidRDefault="001E6BDE">
      <w:pPr>
        <w:rPr>
          <w:bCs/>
          <w:sz w:val="24"/>
          <w:szCs w:val="24"/>
        </w:rPr>
      </w:pPr>
    </w:p>
    <w:p w14:paraId="4A579F16" w14:textId="3BFC0739" w:rsidR="00084192" w:rsidRPr="001E6BDE" w:rsidRDefault="00084192">
      <w:pPr>
        <w:rPr>
          <w:b/>
          <w:sz w:val="24"/>
          <w:szCs w:val="24"/>
        </w:rPr>
      </w:pPr>
      <w:r w:rsidRPr="001E6BDE">
        <w:rPr>
          <w:b/>
          <w:sz w:val="24"/>
          <w:szCs w:val="24"/>
        </w:rPr>
        <w:t>Preference Enrolment</w:t>
      </w:r>
    </w:p>
    <w:p w14:paraId="4EADE56E" w14:textId="0A90A03E" w:rsidR="00084192" w:rsidRPr="00A977B3" w:rsidRDefault="00084192">
      <w:pPr>
        <w:rPr>
          <w:bCs/>
          <w:sz w:val="24"/>
          <w:szCs w:val="24"/>
        </w:rPr>
      </w:pPr>
      <w:r>
        <w:rPr>
          <w:bCs/>
          <w:sz w:val="24"/>
          <w:szCs w:val="24"/>
        </w:rPr>
        <w:t>Applying for preference enrolment is not a guarantee of acceptance.  The decision whether to grant a preference enrolment is made by either the Parish Priest, of their delegated representative, using the mandated criteria below:</w:t>
      </w:r>
    </w:p>
    <w:p w14:paraId="59CC17B3" w14:textId="77777777" w:rsidR="00D93DCD" w:rsidRPr="001F2C64" w:rsidRDefault="00D93DCD" w:rsidP="00F22159">
      <w:pPr>
        <w:pStyle w:val="ListParagraph"/>
        <w:numPr>
          <w:ilvl w:val="0"/>
          <w:numId w:val="3"/>
        </w:numPr>
        <w:rPr>
          <w:sz w:val="24"/>
          <w:szCs w:val="24"/>
        </w:rPr>
      </w:pPr>
      <w:r w:rsidRPr="001F2C64">
        <w:rPr>
          <w:sz w:val="24"/>
          <w:szCs w:val="24"/>
        </w:rPr>
        <w:t>The child has been baptised or is being prepared for baptism in the Catholic Church.</w:t>
      </w:r>
    </w:p>
    <w:p w14:paraId="05B60A45" w14:textId="77777777" w:rsidR="00D93DCD" w:rsidRPr="001F2C64" w:rsidRDefault="00D93DCD" w:rsidP="00F22159">
      <w:pPr>
        <w:pStyle w:val="ListParagraph"/>
        <w:numPr>
          <w:ilvl w:val="0"/>
          <w:numId w:val="3"/>
        </w:numPr>
        <w:rPr>
          <w:sz w:val="24"/>
          <w:szCs w:val="24"/>
        </w:rPr>
      </w:pPr>
      <w:r w:rsidRPr="001F2C64">
        <w:rPr>
          <w:sz w:val="24"/>
          <w:szCs w:val="24"/>
        </w:rPr>
        <w:t>The child’s parents/guardians have already allowed one or more of its siblings to be baptised in the Catholic faith.</w:t>
      </w:r>
    </w:p>
    <w:p w14:paraId="33B49D2F" w14:textId="77777777" w:rsidR="00D93DCD" w:rsidRPr="001F2C64" w:rsidRDefault="00D93DCD" w:rsidP="00F22159">
      <w:pPr>
        <w:pStyle w:val="ListParagraph"/>
        <w:numPr>
          <w:ilvl w:val="0"/>
          <w:numId w:val="3"/>
        </w:numPr>
        <w:rPr>
          <w:sz w:val="24"/>
          <w:szCs w:val="24"/>
        </w:rPr>
      </w:pPr>
      <w:r w:rsidRPr="001F2C64">
        <w:rPr>
          <w:sz w:val="24"/>
          <w:szCs w:val="24"/>
        </w:rPr>
        <w:t>At least one parent/guardian is a Catholic, and although their child has not yet been baptism, the child’s participation in the life of the school could lead to the parents having the child baptism.</w:t>
      </w:r>
    </w:p>
    <w:p w14:paraId="32FEDCAE" w14:textId="258FFB56" w:rsidR="00D93DCD" w:rsidRPr="001F2C64" w:rsidRDefault="00D93DCD" w:rsidP="00F22159">
      <w:pPr>
        <w:pStyle w:val="ListParagraph"/>
        <w:numPr>
          <w:ilvl w:val="0"/>
          <w:numId w:val="3"/>
        </w:numPr>
        <w:rPr>
          <w:sz w:val="24"/>
          <w:szCs w:val="24"/>
        </w:rPr>
      </w:pPr>
      <w:r w:rsidRPr="001F2C64">
        <w:rPr>
          <w:sz w:val="24"/>
          <w:szCs w:val="24"/>
        </w:rPr>
        <w:t xml:space="preserve">With the agreement of the child’s parent/guardian, </w:t>
      </w:r>
      <w:r w:rsidR="00084192">
        <w:rPr>
          <w:sz w:val="24"/>
          <w:szCs w:val="24"/>
        </w:rPr>
        <w:t>a significant familial adult such as a grandparent, aunt or uncle who is actively involved in the child’s upbringing, undertakes to support the child’s formation in the faith and practices of the Catholic Church.</w:t>
      </w:r>
    </w:p>
    <w:p w14:paraId="7664D96C" w14:textId="42E9565C" w:rsidR="00D93DCD" w:rsidRDefault="00D93DCD" w:rsidP="00F22159">
      <w:pPr>
        <w:pStyle w:val="ListParagraph"/>
        <w:numPr>
          <w:ilvl w:val="0"/>
          <w:numId w:val="3"/>
        </w:numPr>
        <w:rPr>
          <w:sz w:val="24"/>
          <w:szCs w:val="24"/>
        </w:rPr>
      </w:pPr>
      <w:r w:rsidRPr="001F2C64">
        <w:rPr>
          <w:sz w:val="24"/>
          <w:szCs w:val="24"/>
        </w:rPr>
        <w:t>One or both of a child’s non-Catholic parents/guardians is preparing to become a Catholic.</w:t>
      </w:r>
    </w:p>
    <w:p w14:paraId="0CA2DEDE" w14:textId="77777777" w:rsidR="001E6BDE" w:rsidRPr="001E6BDE" w:rsidRDefault="001E6BDE" w:rsidP="001E6BDE">
      <w:pPr>
        <w:rPr>
          <w:sz w:val="24"/>
          <w:szCs w:val="24"/>
        </w:rPr>
      </w:pPr>
    </w:p>
    <w:p w14:paraId="5448B982" w14:textId="2CBA1995" w:rsidR="00084192" w:rsidRPr="001E6BDE" w:rsidRDefault="00084192" w:rsidP="00084192">
      <w:pPr>
        <w:rPr>
          <w:b/>
          <w:bCs/>
          <w:sz w:val="24"/>
          <w:szCs w:val="24"/>
        </w:rPr>
      </w:pPr>
      <w:r w:rsidRPr="001E6BDE">
        <w:rPr>
          <w:b/>
          <w:bCs/>
          <w:sz w:val="24"/>
          <w:szCs w:val="24"/>
        </w:rPr>
        <w:t>Non-preference Enrolment</w:t>
      </w:r>
    </w:p>
    <w:p w14:paraId="7A74454A" w14:textId="74563FA3" w:rsidR="00084192" w:rsidRDefault="00084192" w:rsidP="00084192">
      <w:pPr>
        <w:rPr>
          <w:sz w:val="24"/>
          <w:szCs w:val="24"/>
        </w:rPr>
      </w:pPr>
      <w:r>
        <w:rPr>
          <w:sz w:val="24"/>
          <w:szCs w:val="24"/>
        </w:rPr>
        <w:t>State integrated schools may also have limited places for non-preference students as described in Definition of Preference and Non-Preference above.</w:t>
      </w:r>
    </w:p>
    <w:p w14:paraId="2BD44AE0" w14:textId="1E02B998" w:rsidR="001E6BDE" w:rsidRDefault="001E6BDE" w:rsidP="00084192">
      <w:pPr>
        <w:rPr>
          <w:sz w:val="24"/>
          <w:szCs w:val="24"/>
        </w:rPr>
      </w:pPr>
      <w:r>
        <w:rPr>
          <w:sz w:val="24"/>
          <w:szCs w:val="24"/>
        </w:rPr>
        <w:t>State integrated schools have places for non-preference students.</w:t>
      </w:r>
    </w:p>
    <w:p w14:paraId="6996AB46" w14:textId="6AECE32F" w:rsidR="001E6BDE" w:rsidRPr="001E6BDE" w:rsidRDefault="001E6BDE" w:rsidP="001E6BDE">
      <w:pPr>
        <w:pStyle w:val="ListParagraph"/>
        <w:numPr>
          <w:ilvl w:val="0"/>
          <w:numId w:val="12"/>
        </w:numPr>
        <w:rPr>
          <w:sz w:val="24"/>
          <w:szCs w:val="24"/>
        </w:rPr>
      </w:pPr>
      <w:r w:rsidRPr="001E6BDE">
        <w:rPr>
          <w:sz w:val="24"/>
          <w:szCs w:val="24"/>
        </w:rPr>
        <w:t>This school has a maximum of 4 places.</w:t>
      </w:r>
    </w:p>
    <w:p w14:paraId="1CD482CE" w14:textId="5650902E" w:rsidR="001E6BDE" w:rsidRPr="001E6BDE" w:rsidRDefault="001E6BDE" w:rsidP="001E6BDE">
      <w:pPr>
        <w:pStyle w:val="ListParagraph"/>
        <w:numPr>
          <w:ilvl w:val="0"/>
          <w:numId w:val="12"/>
        </w:numPr>
        <w:rPr>
          <w:sz w:val="24"/>
          <w:szCs w:val="24"/>
        </w:rPr>
      </w:pPr>
      <w:r w:rsidRPr="001E6BDE">
        <w:rPr>
          <w:sz w:val="24"/>
          <w:szCs w:val="24"/>
        </w:rPr>
        <w:lastRenderedPageBreak/>
        <w:t xml:space="preserve">There </w:t>
      </w:r>
      <w:r w:rsidR="001924C9">
        <w:rPr>
          <w:sz w:val="24"/>
          <w:szCs w:val="24"/>
        </w:rPr>
        <w:t>are</w:t>
      </w:r>
      <w:r w:rsidRPr="001E6BDE">
        <w:rPr>
          <w:sz w:val="24"/>
          <w:szCs w:val="24"/>
        </w:rPr>
        <w:t xml:space="preserve"> currently </w:t>
      </w:r>
      <w:r w:rsidR="003418CC">
        <w:rPr>
          <w:sz w:val="24"/>
          <w:szCs w:val="24"/>
        </w:rPr>
        <w:t>0</w:t>
      </w:r>
      <w:r w:rsidRPr="001E6BDE">
        <w:rPr>
          <w:sz w:val="24"/>
          <w:szCs w:val="24"/>
        </w:rPr>
        <w:t xml:space="preserve"> place</w:t>
      </w:r>
      <w:r w:rsidR="003418CC">
        <w:rPr>
          <w:sz w:val="24"/>
          <w:szCs w:val="24"/>
        </w:rPr>
        <w:t xml:space="preserve">s </w:t>
      </w:r>
      <w:r w:rsidRPr="001E6BDE">
        <w:rPr>
          <w:sz w:val="24"/>
          <w:szCs w:val="24"/>
        </w:rPr>
        <w:t xml:space="preserve">available this year and </w:t>
      </w:r>
      <w:r w:rsidR="001924C9">
        <w:rPr>
          <w:sz w:val="24"/>
          <w:szCs w:val="24"/>
        </w:rPr>
        <w:t xml:space="preserve">this is </w:t>
      </w:r>
      <w:r w:rsidRPr="001E6BDE">
        <w:rPr>
          <w:sz w:val="24"/>
          <w:szCs w:val="24"/>
        </w:rPr>
        <w:t xml:space="preserve">likely to </w:t>
      </w:r>
      <w:r w:rsidR="001924C9">
        <w:rPr>
          <w:sz w:val="24"/>
          <w:szCs w:val="24"/>
        </w:rPr>
        <w:t>remain the same</w:t>
      </w:r>
      <w:r w:rsidRPr="001E6BDE">
        <w:rPr>
          <w:sz w:val="24"/>
          <w:szCs w:val="24"/>
        </w:rPr>
        <w:t xml:space="preserve"> in 2022.</w:t>
      </w:r>
    </w:p>
    <w:p w14:paraId="01EF11BE" w14:textId="1E81326D" w:rsidR="00D93DCD" w:rsidRPr="001E6BDE" w:rsidRDefault="001E6BDE" w:rsidP="001E6BDE">
      <w:pPr>
        <w:rPr>
          <w:b/>
          <w:bCs/>
          <w:sz w:val="24"/>
          <w:szCs w:val="24"/>
        </w:rPr>
      </w:pPr>
      <w:r w:rsidRPr="001E6BDE">
        <w:rPr>
          <w:b/>
          <w:bCs/>
          <w:sz w:val="24"/>
          <w:szCs w:val="24"/>
        </w:rPr>
        <w:t>Non-Preference Criteria:</w:t>
      </w:r>
    </w:p>
    <w:p w14:paraId="494010C7" w14:textId="77777777" w:rsidR="001F2C64" w:rsidRPr="007F1C42" w:rsidRDefault="001F2C64" w:rsidP="007F1C42">
      <w:pPr>
        <w:pStyle w:val="ListParagraph"/>
        <w:numPr>
          <w:ilvl w:val="0"/>
          <w:numId w:val="20"/>
        </w:numPr>
        <w:rPr>
          <w:sz w:val="24"/>
          <w:szCs w:val="24"/>
        </w:rPr>
      </w:pPr>
      <w:r w:rsidRPr="007F1C42">
        <w:rPr>
          <w:sz w:val="24"/>
          <w:szCs w:val="24"/>
        </w:rPr>
        <w:t>The applicants accept that they will be attending a school of special character and that their place in the school is conditional on their participation in the programme.</w:t>
      </w:r>
    </w:p>
    <w:p w14:paraId="39D079A9" w14:textId="5D7831A6" w:rsidR="001F2C64" w:rsidRPr="007F1C42" w:rsidRDefault="001F2C64" w:rsidP="007F1C42">
      <w:pPr>
        <w:pStyle w:val="ListParagraph"/>
        <w:numPr>
          <w:ilvl w:val="0"/>
          <w:numId w:val="20"/>
        </w:numPr>
        <w:rPr>
          <w:sz w:val="24"/>
          <w:szCs w:val="24"/>
        </w:rPr>
      </w:pPr>
      <w:r w:rsidRPr="007F1C42">
        <w:rPr>
          <w:sz w:val="24"/>
          <w:szCs w:val="24"/>
        </w:rPr>
        <w:t>The applicants accept that they will be required to pay attendance dues as set by the Proprietor and these are not voluntary.</w:t>
      </w:r>
    </w:p>
    <w:p w14:paraId="67159408" w14:textId="16AADD28" w:rsidR="001E6BDE" w:rsidRPr="007F1C42" w:rsidRDefault="001E6BDE" w:rsidP="007F1C42">
      <w:pPr>
        <w:pStyle w:val="ListParagraph"/>
        <w:numPr>
          <w:ilvl w:val="0"/>
          <w:numId w:val="20"/>
        </w:numPr>
        <w:rPr>
          <w:sz w:val="24"/>
          <w:szCs w:val="24"/>
        </w:rPr>
      </w:pPr>
      <w:r w:rsidRPr="007F1C42">
        <w:rPr>
          <w:sz w:val="24"/>
          <w:szCs w:val="24"/>
        </w:rPr>
        <w:t>Assuming the conditions of Note A above has been met, the Board will use the following priority order for enrolling non-preference applicants:</w:t>
      </w:r>
    </w:p>
    <w:p w14:paraId="33F2F5D7" w14:textId="77777777" w:rsidR="001E6BDE" w:rsidRPr="001E6BDE" w:rsidRDefault="001E6BDE" w:rsidP="001E6BDE">
      <w:pPr>
        <w:rPr>
          <w:sz w:val="24"/>
          <w:szCs w:val="24"/>
        </w:rPr>
      </w:pPr>
    </w:p>
    <w:p w14:paraId="3675772E" w14:textId="77777777" w:rsidR="001F2C64" w:rsidRPr="001F2C64" w:rsidRDefault="001F2C64" w:rsidP="007F1C42">
      <w:pPr>
        <w:pStyle w:val="ListParagraph"/>
        <w:numPr>
          <w:ilvl w:val="1"/>
          <w:numId w:val="21"/>
        </w:numPr>
        <w:rPr>
          <w:sz w:val="24"/>
          <w:szCs w:val="24"/>
        </w:rPr>
      </w:pPr>
      <w:r w:rsidRPr="001F2C64">
        <w:rPr>
          <w:sz w:val="24"/>
          <w:szCs w:val="24"/>
        </w:rPr>
        <w:t>The siblings of non-preference students already in the school.</w:t>
      </w:r>
    </w:p>
    <w:p w14:paraId="5369E192" w14:textId="77777777" w:rsidR="001F2C64" w:rsidRPr="001F2C64" w:rsidRDefault="001F2C64" w:rsidP="007F1C42">
      <w:pPr>
        <w:pStyle w:val="ListParagraph"/>
        <w:numPr>
          <w:ilvl w:val="1"/>
          <w:numId w:val="21"/>
        </w:numPr>
        <w:rPr>
          <w:sz w:val="24"/>
          <w:szCs w:val="24"/>
        </w:rPr>
      </w:pPr>
      <w:r w:rsidRPr="001F2C64">
        <w:rPr>
          <w:sz w:val="24"/>
          <w:szCs w:val="24"/>
        </w:rPr>
        <w:t>Siblings of former non-preference students.</w:t>
      </w:r>
    </w:p>
    <w:p w14:paraId="1FFF9148" w14:textId="77777777" w:rsidR="001F2C64" w:rsidRPr="001F2C64" w:rsidRDefault="001F2C64" w:rsidP="007F1C42">
      <w:pPr>
        <w:pStyle w:val="ListParagraph"/>
        <w:numPr>
          <w:ilvl w:val="1"/>
          <w:numId w:val="21"/>
        </w:numPr>
        <w:rPr>
          <w:sz w:val="24"/>
          <w:szCs w:val="24"/>
        </w:rPr>
      </w:pPr>
      <w:r w:rsidRPr="001F2C64">
        <w:rPr>
          <w:sz w:val="24"/>
          <w:szCs w:val="24"/>
        </w:rPr>
        <w:t>The children of staff or Board members who week to enrol their children.</w:t>
      </w:r>
    </w:p>
    <w:p w14:paraId="2A753892" w14:textId="118E96B8" w:rsidR="001F2C64" w:rsidRPr="001F2C64" w:rsidRDefault="001F2C64" w:rsidP="007F1C42">
      <w:pPr>
        <w:pStyle w:val="ListParagraph"/>
        <w:numPr>
          <w:ilvl w:val="1"/>
          <w:numId w:val="21"/>
        </w:numPr>
        <w:rPr>
          <w:sz w:val="24"/>
          <w:szCs w:val="24"/>
        </w:rPr>
      </w:pPr>
      <w:r w:rsidRPr="001F2C64">
        <w:rPr>
          <w:sz w:val="24"/>
          <w:szCs w:val="24"/>
        </w:rPr>
        <w:t>Non-preference students coming from another integrated school with the same</w:t>
      </w:r>
      <w:r w:rsidR="007F1C42">
        <w:rPr>
          <w:sz w:val="24"/>
          <w:szCs w:val="24"/>
        </w:rPr>
        <w:t xml:space="preserve"> </w:t>
      </w:r>
      <w:r w:rsidR="001E6BDE">
        <w:rPr>
          <w:sz w:val="24"/>
          <w:szCs w:val="24"/>
        </w:rPr>
        <w:t>Catholic c</w:t>
      </w:r>
      <w:r w:rsidRPr="001F2C64">
        <w:rPr>
          <w:sz w:val="24"/>
          <w:szCs w:val="24"/>
        </w:rPr>
        <w:t>haracter.</w:t>
      </w:r>
    </w:p>
    <w:p w14:paraId="6E080277" w14:textId="722D5755" w:rsidR="001F2C64" w:rsidRDefault="001E6BDE" w:rsidP="007F1C42">
      <w:pPr>
        <w:pStyle w:val="ListParagraph"/>
        <w:numPr>
          <w:ilvl w:val="1"/>
          <w:numId w:val="21"/>
        </w:numPr>
        <w:rPr>
          <w:sz w:val="24"/>
          <w:szCs w:val="24"/>
        </w:rPr>
      </w:pPr>
      <w:r>
        <w:rPr>
          <w:sz w:val="24"/>
          <w:szCs w:val="24"/>
        </w:rPr>
        <w:t>All other applicants</w:t>
      </w:r>
    </w:p>
    <w:p w14:paraId="507C58AE" w14:textId="77777777" w:rsidR="00FB7A37" w:rsidRPr="001F2C64" w:rsidRDefault="00FB7A37" w:rsidP="00FB7A37">
      <w:pPr>
        <w:pStyle w:val="ListParagraph"/>
        <w:ind w:left="1440"/>
        <w:rPr>
          <w:sz w:val="24"/>
          <w:szCs w:val="24"/>
        </w:rPr>
      </w:pPr>
    </w:p>
    <w:p w14:paraId="7161FFFD" w14:textId="5849E613" w:rsidR="00FB7A37" w:rsidRPr="007F1C42" w:rsidRDefault="00FB7A37" w:rsidP="007F1C42">
      <w:pPr>
        <w:pStyle w:val="ListParagraph"/>
        <w:numPr>
          <w:ilvl w:val="0"/>
          <w:numId w:val="20"/>
        </w:numPr>
        <w:rPr>
          <w:sz w:val="24"/>
          <w:szCs w:val="24"/>
        </w:rPr>
      </w:pPr>
      <w:r w:rsidRPr="007F1C42">
        <w:rPr>
          <w:sz w:val="24"/>
          <w:szCs w:val="24"/>
        </w:rPr>
        <w:t>Where there are more applicants than places available within the same priority category, they will be accepted in order of the date and time the pre-enrolments form was received.</w:t>
      </w:r>
    </w:p>
    <w:p w14:paraId="44538FBC" w14:textId="42C88068" w:rsidR="001F2C64" w:rsidRPr="007F1C42" w:rsidRDefault="001F2C64" w:rsidP="007F1C42">
      <w:pPr>
        <w:pStyle w:val="ListParagraph"/>
        <w:numPr>
          <w:ilvl w:val="0"/>
          <w:numId w:val="20"/>
        </w:numPr>
        <w:rPr>
          <w:sz w:val="24"/>
          <w:szCs w:val="24"/>
        </w:rPr>
      </w:pPr>
      <w:r w:rsidRPr="007F1C42">
        <w:rPr>
          <w:sz w:val="24"/>
          <w:szCs w:val="24"/>
        </w:rPr>
        <w:t>Non-preference students who cannot enrol immediately</w:t>
      </w:r>
      <w:r w:rsidR="00FB7A37" w:rsidRPr="007F1C42">
        <w:rPr>
          <w:sz w:val="24"/>
          <w:szCs w:val="24"/>
        </w:rPr>
        <w:t xml:space="preserve">, </w:t>
      </w:r>
      <w:r w:rsidRPr="007F1C42">
        <w:rPr>
          <w:sz w:val="24"/>
          <w:szCs w:val="24"/>
        </w:rPr>
        <w:t>may choose to be placed on a waiting list</w:t>
      </w:r>
      <w:r w:rsidR="00FB7A37" w:rsidRPr="007F1C42">
        <w:rPr>
          <w:sz w:val="24"/>
          <w:szCs w:val="24"/>
        </w:rPr>
        <w:t xml:space="preserve"> sorted in order of the priority conditions described above.  Students on this list are wait listed by date and number and will be contacted if places become available.</w:t>
      </w:r>
    </w:p>
    <w:p w14:paraId="4B093B4D" w14:textId="13562DC1" w:rsidR="00FB7A37" w:rsidRPr="00FB7A37" w:rsidRDefault="00FB7A37" w:rsidP="00FB7A37">
      <w:pPr>
        <w:rPr>
          <w:sz w:val="24"/>
          <w:szCs w:val="24"/>
        </w:rPr>
      </w:pPr>
      <w:r>
        <w:rPr>
          <w:sz w:val="24"/>
          <w:szCs w:val="24"/>
        </w:rPr>
        <w:t>Parents and caregivers of those applicants on the waiting list will be notified when and if places become available for their child.  Parents and caregivers will then have seven days to confirm their enrolment.  If no confirmation is received the applicant will be removed from the waiting list and the position may be offered to the next priority student.</w:t>
      </w:r>
    </w:p>
    <w:p w14:paraId="54BDE68E" w14:textId="77777777" w:rsidR="001F2C64" w:rsidRDefault="001F2C64">
      <w:pPr>
        <w:rPr>
          <w:sz w:val="24"/>
          <w:szCs w:val="24"/>
        </w:rPr>
      </w:pPr>
    </w:p>
    <w:p w14:paraId="1442A576" w14:textId="2765CD6C" w:rsidR="001F2C64" w:rsidRDefault="001F2C64">
      <w:pPr>
        <w:rPr>
          <w:sz w:val="24"/>
          <w:szCs w:val="24"/>
        </w:rPr>
      </w:pPr>
      <w:r>
        <w:rPr>
          <w:sz w:val="24"/>
          <w:szCs w:val="24"/>
        </w:rPr>
        <w:t xml:space="preserve">Enrolment information is also available </w:t>
      </w:r>
      <w:r w:rsidR="00FB7A37">
        <w:rPr>
          <w:sz w:val="24"/>
          <w:szCs w:val="24"/>
        </w:rPr>
        <w:t>in hard copy from the school Office.</w:t>
      </w:r>
    </w:p>
    <w:p w14:paraId="078672B8" w14:textId="3008DF7A" w:rsidR="00FB7A37" w:rsidRPr="00D209EF" w:rsidRDefault="00FB7A37">
      <w:pPr>
        <w:rPr>
          <w:sz w:val="24"/>
          <w:szCs w:val="24"/>
        </w:rPr>
      </w:pPr>
      <w:r>
        <w:rPr>
          <w:sz w:val="24"/>
          <w:szCs w:val="24"/>
        </w:rPr>
        <w:t>The Board of Trustees delegates the autho</w:t>
      </w:r>
      <w:r w:rsidR="0048314D">
        <w:rPr>
          <w:sz w:val="24"/>
          <w:szCs w:val="24"/>
        </w:rPr>
        <w:t>rity to administer this policy to the Principal.</w:t>
      </w:r>
    </w:p>
    <w:sectPr w:rsidR="00FB7A37" w:rsidRPr="00D20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71CA"/>
    <w:multiLevelType w:val="hybridMultilevel"/>
    <w:tmpl w:val="6A92C96E"/>
    <w:lvl w:ilvl="0" w:tplc="1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708A3"/>
    <w:multiLevelType w:val="hybridMultilevel"/>
    <w:tmpl w:val="25C2E0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D1A6F"/>
    <w:multiLevelType w:val="hybridMultilevel"/>
    <w:tmpl w:val="8A322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2293A"/>
    <w:multiLevelType w:val="hybridMultilevel"/>
    <w:tmpl w:val="9FBC8AC4"/>
    <w:lvl w:ilvl="0" w:tplc="1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05528E"/>
    <w:multiLevelType w:val="hybridMultilevel"/>
    <w:tmpl w:val="8C66B24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0F7457"/>
    <w:multiLevelType w:val="hybridMultilevel"/>
    <w:tmpl w:val="DF848B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F5436"/>
    <w:multiLevelType w:val="hybridMultilevel"/>
    <w:tmpl w:val="BDB2E330"/>
    <w:lvl w:ilvl="0" w:tplc="1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2A4AD0"/>
    <w:multiLevelType w:val="hybridMultilevel"/>
    <w:tmpl w:val="9F0073C2"/>
    <w:lvl w:ilvl="0" w:tplc="1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F22213"/>
    <w:multiLevelType w:val="hybridMultilevel"/>
    <w:tmpl w:val="B926A004"/>
    <w:lvl w:ilvl="0" w:tplc="08090017">
      <w:start w:val="1"/>
      <w:numFmt w:val="lowerLetter"/>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E2981"/>
    <w:multiLevelType w:val="hybridMultilevel"/>
    <w:tmpl w:val="0B841B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386AC3"/>
    <w:multiLevelType w:val="hybridMultilevel"/>
    <w:tmpl w:val="36D612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97FD8"/>
    <w:multiLevelType w:val="hybridMultilevel"/>
    <w:tmpl w:val="9CD659D0"/>
    <w:lvl w:ilvl="0" w:tplc="1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D32FD8"/>
    <w:multiLevelType w:val="hybridMultilevel"/>
    <w:tmpl w:val="50787F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C5AF6"/>
    <w:multiLevelType w:val="hybridMultilevel"/>
    <w:tmpl w:val="BD8C45F4"/>
    <w:lvl w:ilvl="0" w:tplc="1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3C11C2"/>
    <w:multiLevelType w:val="hybridMultilevel"/>
    <w:tmpl w:val="C16492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867E09"/>
    <w:multiLevelType w:val="hybridMultilevel"/>
    <w:tmpl w:val="0A582E9E"/>
    <w:lvl w:ilvl="0" w:tplc="1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1358A"/>
    <w:multiLevelType w:val="hybridMultilevel"/>
    <w:tmpl w:val="35DED70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4765911"/>
    <w:multiLevelType w:val="hybridMultilevel"/>
    <w:tmpl w:val="4D52907C"/>
    <w:lvl w:ilvl="0" w:tplc="1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B654A4"/>
    <w:multiLevelType w:val="hybridMultilevel"/>
    <w:tmpl w:val="CC78D624"/>
    <w:lvl w:ilvl="0" w:tplc="1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AA40E7"/>
    <w:multiLevelType w:val="hybridMultilevel"/>
    <w:tmpl w:val="192E7DAA"/>
    <w:lvl w:ilvl="0" w:tplc="08090017">
      <w:start w:val="1"/>
      <w:numFmt w:val="low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152877"/>
    <w:multiLevelType w:val="hybridMultilevel"/>
    <w:tmpl w:val="535451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7"/>
  </w:num>
  <w:num w:numId="3">
    <w:abstractNumId w:val="3"/>
  </w:num>
  <w:num w:numId="4">
    <w:abstractNumId w:val="13"/>
  </w:num>
  <w:num w:numId="5">
    <w:abstractNumId w:val="17"/>
  </w:num>
  <w:num w:numId="6">
    <w:abstractNumId w:val="18"/>
  </w:num>
  <w:num w:numId="7">
    <w:abstractNumId w:val="6"/>
  </w:num>
  <w:num w:numId="8">
    <w:abstractNumId w:val="11"/>
  </w:num>
  <w:num w:numId="9">
    <w:abstractNumId w:val="0"/>
  </w:num>
  <w:num w:numId="10">
    <w:abstractNumId w:val="5"/>
  </w:num>
  <w:num w:numId="11">
    <w:abstractNumId w:val="4"/>
  </w:num>
  <w:num w:numId="12">
    <w:abstractNumId w:val="20"/>
  </w:num>
  <w:num w:numId="13">
    <w:abstractNumId w:val="2"/>
  </w:num>
  <w:num w:numId="14">
    <w:abstractNumId w:val="9"/>
  </w:num>
  <w:num w:numId="15">
    <w:abstractNumId w:val="16"/>
  </w:num>
  <w:num w:numId="16">
    <w:abstractNumId w:val="14"/>
  </w:num>
  <w:num w:numId="17">
    <w:abstractNumId w:val="12"/>
  </w:num>
  <w:num w:numId="18">
    <w:abstractNumId w:val="10"/>
  </w:num>
  <w:num w:numId="19">
    <w:abstractNumId w:val="8"/>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EF"/>
    <w:rsid w:val="00084192"/>
    <w:rsid w:val="001924C9"/>
    <w:rsid w:val="001E6BDE"/>
    <w:rsid w:val="001F2C64"/>
    <w:rsid w:val="003418CC"/>
    <w:rsid w:val="00382071"/>
    <w:rsid w:val="0048314D"/>
    <w:rsid w:val="007F1C42"/>
    <w:rsid w:val="00941BBF"/>
    <w:rsid w:val="00A977B3"/>
    <w:rsid w:val="00D209EF"/>
    <w:rsid w:val="00D93DCD"/>
    <w:rsid w:val="00F22159"/>
    <w:rsid w:val="00FB7A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BF00"/>
  <w15:chartTrackingRefBased/>
  <w15:docId w15:val="{6C109141-AECF-4580-A5ED-A943BE88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Johns School RNF</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5</cp:revision>
  <cp:lastPrinted>2020-10-28T22:44:00Z</cp:lastPrinted>
  <dcterms:created xsi:type="dcterms:W3CDTF">2021-02-25T02:04:00Z</dcterms:created>
  <dcterms:modified xsi:type="dcterms:W3CDTF">2021-08-31T02:23:00Z</dcterms:modified>
</cp:coreProperties>
</file>