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590" w:type="dxa"/>
        <w:tblInd w:w="-34"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4A0" w:firstRow="1" w:lastRow="0" w:firstColumn="1" w:lastColumn="0" w:noHBand="0" w:noVBand="1"/>
      </w:tblPr>
      <w:tblGrid>
        <w:gridCol w:w="2694"/>
        <w:gridCol w:w="4782"/>
        <w:gridCol w:w="1911"/>
        <w:gridCol w:w="5203"/>
      </w:tblGrid>
      <w:tr w:rsidR="00296264" w:rsidRPr="00A4235C" w14:paraId="3797C5BB" w14:textId="77777777" w:rsidTr="006C1490">
        <w:trPr>
          <w:trHeight w:val="501"/>
        </w:trPr>
        <w:tc>
          <w:tcPr>
            <w:tcW w:w="2694" w:type="dxa"/>
            <w:tcBorders>
              <w:top w:val="single" w:sz="4" w:space="0" w:color="auto"/>
              <w:left w:val="single" w:sz="4" w:space="0" w:color="auto"/>
              <w:bottom w:val="single" w:sz="4" w:space="0" w:color="auto"/>
              <w:right w:val="nil"/>
            </w:tcBorders>
            <w:shd w:val="clear" w:color="auto" w:fill="2A6EBB"/>
            <w:vAlign w:val="center"/>
          </w:tcPr>
          <w:p w14:paraId="7A532FEF" w14:textId="77777777" w:rsidR="00296264" w:rsidRPr="00170160" w:rsidRDefault="00296264" w:rsidP="006C1490">
            <w:pPr>
              <w:spacing w:before="120" w:after="120"/>
              <w:rPr>
                <w:rFonts w:ascii="Arial" w:hAnsi="Arial" w:cs="Arial"/>
                <w:b/>
                <w:color w:val="FFFFFF" w:themeColor="background1"/>
                <w:sz w:val="22"/>
                <w:szCs w:val="22"/>
              </w:rPr>
            </w:pPr>
            <w:r>
              <w:rPr>
                <w:rFonts w:ascii="Arial" w:hAnsi="Arial" w:cs="Arial"/>
                <w:b/>
                <w:color w:val="FFFFFF" w:themeColor="background1"/>
                <w:sz w:val="22"/>
                <w:szCs w:val="22"/>
              </w:rPr>
              <w:t>School N</w:t>
            </w:r>
            <w:r w:rsidRPr="00170160">
              <w:rPr>
                <w:rFonts w:ascii="Arial" w:hAnsi="Arial" w:cs="Arial"/>
                <w:b/>
                <w:color w:val="FFFFFF" w:themeColor="background1"/>
                <w:sz w:val="22"/>
                <w:szCs w:val="22"/>
              </w:rPr>
              <w:t>ame</w:t>
            </w:r>
            <w:r w:rsidRPr="00C119B8">
              <w:rPr>
                <w:rFonts w:ascii="Arial" w:hAnsi="Arial" w:cs="Arial"/>
                <w:color w:val="FFFFFF" w:themeColor="background1"/>
                <w:sz w:val="22"/>
                <w:szCs w:val="22"/>
              </w:rPr>
              <w:t>:</w:t>
            </w:r>
            <w:r w:rsidRPr="00170160">
              <w:rPr>
                <w:rFonts w:ascii="Arial" w:hAnsi="Arial" w:cs="Arial"/>
                <w:b/>
                <w:color w:val="FFFFFF" w:themeColor="background1"/>
                <w:sz w:val="22"/>
                <w:szCs w:val="22"/>
              </w:rPr>
              <w:t xml:space="preserve"> </w:t>
            </w:r>
          </w:p>
        </w:tc>
        <w:tc>
          <w:tcPr>
            <w:tcW w:w="4782" w:type="dxa"/>
            <w:tcBorders>
              <w:top w:val="single" w:sz="4" w:space="0" w:color="auto"/>
              <w:left w:val="nil"/>
              <w:bottom w:val="single" w:sz="4" w:space="0" w:color="auto"/>
              <w:right w:val="single" w:sz="8" w:space="0" w:color="auto"/>
            </w:tcBorders>
            <w:shd w:val="clear" w:color="auto" w:fill="auto"/>
            <w:vAlign w:val="center"/>
          </w:tcPr>
          <w:p w14:paraId="6462E932" w14:textId="77777777" w:rsidR="00296264" w:rsidRPr="00451C89" w:rsidRDefault="00345A73" w:rsidP="004B334B">
            <w:pPr>
              <w:spacing w:before="120" w:after="120"/>
              <w:rPr>
                <w:rFonts w:ascii="Arial" w:hAnsi="Arial" w:cs="Arial"/>
                <w:color w:val="auto"/>
                <w:sz w:val="22"/>
                <w:szCs w:val="22"/>
              </w:rPr>
            </w:pPr>
            <w:r>
              <w:rPr>
                <w:rFonts w:ascii="Arial" w:hAnsi="Arial" w:cs="Arial"/>
                <w:color w:val="auto"/>
                <w:sz w:val="22"/>
                <w:szCs w:val="22"/>
              </w:rPr>
              <w:t xml:space="preserve">St John’s School, </w:t>
            </w:r>
            <w:proofErr w:type="spellStart"/>
            <w:r>
              <w:rPr>
                <w:rFonts w:ascii="Arial" w:hAnsi="Arial" w:cs="Arial"/>
                <w:color w:val="auto"/>
                <w:sz w:val="22"/>
                <w:szCs w:val="22"/>
              </w:rPr>
              <w:t>Ranfurly</w:t>
            </w:r>
            <w:proofErr w:type="spellEnd"/>
          </w:p>
        </w:tc>
        <w:tc>
          <w:tcPr>
            <w:tcW w:w="1911" w:type="dxa"/>
            <w:tcBorders>
              <w:top w:val="single" w:sz="4" w:space="0" w:color="auto"/>
              <w:left w:val="single" w:sz="8" w:space="0" w:color="auto"/>
              <w:bottom w:val="single" w:sz="4" w:space="0" w:color="auto"/>
              <w:right w:val="nil"/>
            </w:tcBorders>
            <w:shd w:val="clear" w:color="auto" w:fill="2A6EBB"/>
            <w:vAlign w:val="center"/>
          </w:tcPr>
          <w:p w14:paraId="4199094B" w14:textId="77777777" w:rsidR="00296264" w:rsidRPr="00170160" w:rsidRDefault="00296264" w:rsidP="006C1490">
            <w:pPr>
              <w:spacing w:before="120" w:after="120"/>
              <w:ind w:right="-627"/>
              <w:rPr>
                <w:rFonts w:ascii="Arial" w:hAnsi="Arial" w:cs="Arial"/>
                <w:b/>
                <w:color w:val="FFFFFF" w:themeColor="background1"/>
                <w:sz w:val="22"/>
                <w:szCs w:val="22"/>
              </w:rPr>
            </w:pPr>
            <w:r>
              <w:rPr>
                <w:rFonts w:ascii="Arial" w:hAnsi="Arial" w:cs="Arial"/>
                <w:b/>
                <w:color w:val="FFFFFF" w:themeColor="background1"/>
                <w:sz w:val="22"/>
                <w:szCs w:val="22"/>
              </w:rPr>
              <w:t>School N</w:t>
            </w:r>
            <w:r w:rsidRPr="00170160">
              <w:rPr>
                <w:rFonts w:ascii="Arial" w:hAnsi="Arial" w:cs="Arial"/>
                <w:b/>
                <w:color w:val="FFFFFF" w:themeColor="background1"/>
                <w:sz w:val="22"/>
                <w:szCs w:val="22"/>
              </w:rPr>
              <w:t>umber</w:t>
            </w:r>
            <w:r w:rsidRPr="00C119B8">
              <w:rPr>
                <w:rFonts w:ascii="Arial" w:hAnsi="Arial" w:cs="Arial"/>
                <w:color w:val="FFFFFF" w:themeColor="background1"/>
                <w:sz w:val="22"/>
                <w:szCs w:val="22"/>
              </w:rPr>
              <w:t>:</w:t>
            </w:r>
            <w:r w:rsidRPr="00170160">
              <w:rPr>
                <w:rFonts w:ascii="Arial" w:hAnsi="Arial" w:cs="Arial"/>
                <w:b/>
                <w:color w:val="FFFFFF" w:themeColor="background1"/>
                <w:sz w:val="22"/>
                <w:szCs w:val="22"/>
              </w:rPr>
              <w:t xml:space="preserve"> </w:t>
            </w:r>
          </w:p>
        </w:tc>
        <w:tc>
          <w:tcPr>
            <w:tcW w:w="5203" w:type="dxa"/>
            <w:tcBorders>
              <w:top w:val="single" w:sz="4" w:space="0" w:color="auto"/>
              <w:left w:val="nil"/>
              <w:bottom w:val="single" w:sz="4" w:space="0" w:color="auto"/>
              <w:right w:val="single" w:sz="4" w:space="0" w:color="auto"/>
            </w:tcBorders>
            <w:shd w:val="clear" w:color="auto" w:fill="auto"/>
            <w:vAlign w:val="center"/>
          </w:tcPr>
          <w:p w14:paraId="27064BD4" w14:textId="77777777" w:rsidR="00296264" w:rsidRPr="00774249" w:rsidRDefault="00345A73" w:rsidP="004B334B">
            <w:pPr>
              <w:spacing w:before="120" w:after="120"/>
              <w:ind w:right="-627"/>
              <w:rPr>
                <w:rFonts w:ascii="Arial" w:hAnsi="Arial" w:cs="Arial"/>
                <w:color w:val="auto"/>
                <w:sz w:val="22"/>
                <w:szCs w:val="22"/>
              </w:rPr>
            </w:pPr>
            <w:r>
              <w:rPr>
                <w:rFonts w:ascii="Arial" w:hAnsi="Arial" w:cs="Arial"/>
                <w:color w:val="auto"/>
                <w:sz w:val="22"/>
                <w:szCs w:val="22"/>
              </w:rPr>
              <w:t>3824</w:t>
            </w:r>
          </w:p>
        </w:tc>
      </w:tr>
      <w:tr w:rsidR="00296264" w:rsidRPr="00A4235C" w14:paraId="33B03C08" w14:textId="77777777" w:rsidTr="006C1490">
        <w:trPr>
          <w:trHeight w:val="232"/>
        </w:trPr>
        <w:tc>
          <w:tcPr>
            <w:tcW w:w="14590" w:type="dxa"/>
            <w:gridSpan w:val="4"/>
            <w:tcBorders>
              <w:top w:val="single" w:sz="4" w:space="0" w:color="auto"/>
              <w:left w:val="nil"/>
              <w:bottom w:val="single" w:sz="4" w:space="0" w:color="auto"/>
              <w:right w:val="nil"/>
            </w:tcBorders>
            <w:shd w:val="clear" w:color="auto" w:fill="auto"/>
          </w:tcPr>
          <w:p w14:paraId="548955DF" w14:textId="77777777" w:rsidR="00296264" w:rsidRPr="00A4235C" w:rsidRDefault="00296264" w:rsidP="006C1490">
            <w:pPr>
              <w:spacing w:after="0"/>
              <w:rPr>
                <w:rFonts w:ascii="Arial" w:hAnsi="Arial" w:cs="Arial"/>
                <w:b/>
                <w:sz w:val="20"/>
                <w:szCs w:val="20"/>
              </w:rPr>
            </w:pPr>
          </w:p>
        </w:tc>
      </w:tr>
      <w:tr w:rsidR="00296264" w:rsidRPr="00A4235C" w14:paraId="5DA47421" w14:textId="77777777" w:rsidTr="006C1490">
        <w:trPr>
          <w:trHeight w:val="1332"/>
        </w:trPr>
        <w:tc>
          <w:tcPr>
            <w:tcW w:w="2694" w:type="dxa"/>
            <w:tcBorders>
              <w:top w:val="single" w:sz="4" w:space="0" w:color="auto"/>
              <w:left w:val="single" w:sz="4" w:space="0" w:color="auto"/>
              <w:bottom w:val="single" w:sz="4" w:space="0" w:color="auto"/>
              <w:right w:val="nil"/>
            </w:tcBorders>
            <w:shd w:val="clear" w:color="auto" w:fill="2A6EBB"/>
          </w:tcPr>
          <w:p w14:paraId="0AFBC797" w14:textId="77777777" w:rsidR="00296264" w:rsidRPr="00170160" w:rsidRDefault="00296264" w:rsidP="006C1490">
            <w:pPr>
              <w:rPr>
                <w:rFonts w:ascii="Arial" w:hAnsi="Arial" w:cs="Arial"/>
                <w:b/>
                <w:color w:val="FFFFFF" w:themeColor="background1"/>
                <w:sz w:val="22"/>
                <w:szCs w:val="22"/>
              </w:rPr>
            </w:pPr>
            <w:r w:rsidRPr="00170160">
              <w:rPr>
                <w:rFonts w:ascii="Arial" w:hAnsi="Arial" w:cs="Arial"/>
                <w:b/>
                <w:color w:val="FFFFFF" w:themeColor="background1"/>
                <w:sz w:val="22"/>
                <w:szCs w:val="22"/>
              </w:rPr>
              <w:t>Strategic Aim</w:t>
            </w:r>
            <w:r w:rsidRPr="00C119B8">
              <w:rPr>
                <w:rFonts w:ascii="Arial" w:hAnsi="Arial" w:cs="Arial"/>
                <w:color w:val="FFFFFF" w:themeColor="background1"/>
                <w:sz w:val="22"/>
                <w:szCs w:val="22"/>
              </w:rPr>
              <w:t>:</w:t>
            </w:r>
          </w:p>
          <w:p w14:paraId="7824A6AC" w14:textId="77777777" w:rsidR="00296264" w:rsidRPr="00170160" w:rsidRDefault="00296264" w:rsidP="006C1490">
            <w:pPr>
              <w:rPr>
                <w:rFonts w:ascii="Arial" w:hAnsi="Arial" w:cs="Arial"/>
                <w:b/>
                <w:color w:val="FFFFFF" w:themeColor="background1"/>
                <w:sz w:val="20"/>
                <w:szCs w:val="20"/>
              </w:rPr>
            </w:pPr>
          </w:p>
          <w:p w14:paraId="311B04E1" w14:textId="77777777" w:rsidR="00296264" w:rsidRPr="00A4235C" w:rsidRDefault="00296264" w:rsidP="006C1490">
            <w:pPr>
              <w:rPr>
                <w:rFonts w:ascii="Arial" w:hAnsi="Arial" w:cs="Arial"/>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14:paraId="7496F0E5" w14:textId="77777777" w:rsidR="00296264" w:rsidRPr="00774249" w:rsidRDefault="006C1490" w:rsidP="006C1490">
            <w:pPr>
              <w:spacing w:after="0"/>
              <w:rPr>
                <w:rFonts w:ascii="Arial" w:hAnsi="Arial" w:cs="Arial"/>
                <w:sz w:val="22"/>
                <w:szCs w:val="22"/>
              </w:rPr>
            </w:pPr>
            <w:r>
              <w:rPr>
                <w:rFonts w:ascii="Arial" w:hAnsi="Arial" w:cs="Arial"/>
                <w:sz w:val="22"/>
                <w:szCs w:val="22"/>
              </w:rPr>
              <w:t>That all students are able to access the New Zealand curriculum as seen through progress and achievement in relation to the National Standards.</w:t>
            </w:r>
          </w:p>
        </w:tc>
      </w:tr>
      <w:tr w:rsidR="00296264" w:rsidRPr="00A4235C" w14:paraId="14B49452" w14:textId="77777777" w:rsidTr="006C1490">
        <w:trPr>
          <w:trHeight w:val="1332"/>
        </w:trPr>
        <w:tc>
          <w:tcPr>
            <w:tcW w:w="2694" w:type="dxa"/>
            <w:tcBorders>
              <w:top w:val="single" w:sz="4" w:space="0" w:color="auto"/>
              <w:left w:val="single" w:sz="4" w:space="0" w:color="auto"/>
              <w:bottom w:val="single" w:sz="4" w:space="0" w:color="auto"/>
              <w:right w:val="nil"/>
            </w:tcBorders>
            <w:shd w:val="clear" w:color="auto" w:fill="2A6EBB"/>
          </w:tcPr>
          <w:p w14:paraId="09080868" w14:textId="77777777" w:rsidR="00296264" w:rsidRPr="00170160" w:rsidRDefault="00296264" w:rsidP="006C1490">
            <w:pPr>
              <w:rPr>
                <w:rFonts w:ascii="Arial" w:hAnsi="Arial" w:cs="Arial"/>
                <w:b/>
                <w:color w:val="FFFFFF" w:themeColor="background1"/>
                <w:sz w:val="22"/>
                <w:szCs w:val="22"/>
              </w:rPr>
            </w:pPr>
            <w:r w:rsidRPr="00170160">
              <w:rPr>
                <w:rFonts w:ascii="Arial" w:hAnsi="Arial" w:cs="Arial"/>
                <w:b/>
                <w:color w:val="FFFFFF" w:themeColor="background1"/>
                <w:sz w:val="22"/>
                <w:szCs w:val="22"/>
              </w:rPr>
              <w:t>Annual Aim</w:t>
            </w:r>
            <w:r w:rsidRPr="00C119B8">
              <w:rPr>
                <w:rFonts w:ascii="Arial" w:hAnsi="Arial" w:cs="Arial"/>
                <w:color w:val="FFFFFF" w:themeColor="background1"/>
                <w:sz w:val="22"/>
                <w:szCs w:val="22"/>
              </w:rPr>
              <w:t>:</w:t>
            </w:r>
            <w:r w:rsidRPr="00170160">
              <w:rPr>
                <w:rFonts w:ascii="Arial" w:hAnsi="Arial" w:cs="Arial"/>
                <w:b/>
                <w:color w:val="FFFFFF" w:themeColor="background1"/>
                <w:sz w:val="22"/>
                <w:szCs w:val="22"/>
              </w:rPr>
              <w:t xml:space="preserve"> </w:t>
            </w:r>
          </w:p>
          <w:p w14:paraId="14373F46" w14:textId="77777777" w:rsidR="00296264" w:rsidRDefault="00296264" w:rsidP="006C1490">
            <w:pPr>
              <w:rPr>
                <w:rFonts w:ascii="Arial" w:hAnsi="Arial" w:cs="Arial"/>
                <w:b/>
                <w:sz w:val="20"/>
                <w:szCs w:val="20"/>
              </w:rPr>
            </w:pPr>
          </w:p>
          <w:p w14:paraId="26830A77" w14:textId="77777777" w:rsidR="00296264" w:rsidRPr="00A4235C" w:rsidRDefault="00296264" w:rsidP="006C1490">
            <w:pPr>
              <w:ind w:left="-250"/>
              <w:rPr>
                <w:rFonts w:ascii="Arial" w:hAnsi="Arial" w:cs="Arial"/>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14:paraId="0C354D40" w14:textId="77777777" w:rsidR="00296264" w:rsidRDefault="006C1490" w:rsidP="006C1490">
            <w:pPr>
              <w:spacing w:after="0"/>
              <w:rPr>
                <w:rFonts w:ascii="Arial" w:hAnsi="Arial" w:cs="Arial"/>
                <w:sz w:val="22"/>
                <w:szCs w:val="22"/>
              </w:rPr>
            </w:pPr>
            <w:r>
              <w:rPr>
                <w:rFonts w:ascii="Arial" w:hAnsi="Arial" w:cs="Arial"/>
                <w:sz w:val="22"/>
                <w:szCs w:val="22"/>
              </w:rPr>
              <w:t>-Participate in ALIM 2 PD.</w:t>
            </w:r>
          </w:p>
          <w:p w14:paraId="73E157CE" w14:textId="77777777" w:rsidR="006C1490" w:rsidRDefault="006C1490" w:rsidP="006C1490">
            <w:pPr>
              <w:spacing w:after="0"/>
              <w:rPr>
                <w:rFonts w:ascii="Arial" w:hAnsi="Arial" w:cs="Arial"/>
                <w:sz w:val="22"/>
                <w:szCs w:val="22"/>
              </w:rPr>
            </w:pPr>
            <w:r>
              <w:rPr>
                <w:rFonts w:ascii="Arial" w:hAnsi="Arial" w:cs="Arial"/>
                <w:sz w:val="22"/>
                <w:szCs w:val="22"/>
              </w:rPr>
              <w:t>-Review and refine St John’s School curriculum.</w:t>
            </w:r>
          </w:p>
          <w:p w14:paraId="26F26596" w14:textId="77777777" w:rsidR="006C1490" w:rsidRDefault="006C1490" w:rsidP="006C1490">
            <w:pPr>
              <w:spacing w:after="0"/>
              <w:rPr>
                <w:rFonts w:ascii="Arial" w:hAnsi="Arial" w:cs="Arial"/>
                <w:sz w:val="22"/>
                <w:szCs w:val="22"/>
              </w:rPr>
            </w:pPr>
            <w:r>
              <w:rPr>
                <w:rFonts w:ascii="Arial" w:hAnsi="Arial" w:cs="Arial"/>
                <w:sz w:val="22"/>
                <w:szCs w:val="22"/>
              </w:rPr>
              <w:t>-Continue to refine knowledge and understanding of National Standards and effective OTJ’s.</w:t>
            </w:r>
          </w:p>
          <w:p w14:paraId="3C2FE6C3" w14:textId="77777777" w:rsidR="006C1490" w:rsidRPr="00774249" w:rsidRDefault="006C1490" w:rsidP="006C1490">
            <w:pPr>
              <w:spacing w:after="0"/>
              <w:rPr>
                <w:rFonts w:ascii="Arial" w:hAnsi="Arial" w:cs="Arial"/>
                <w:sz w:val="22"/>
                <w:szCs w:val="22"/>
              </w:rPr>
            </w:pPr>
            <w:r>
              <w:rPr>
                <w:rFonts w:ascii="Arial" w:hAnsi="Arial" w:cs="Arial"/>
                <w:sz w:val="22"/>
                <w:szCs w:val="22"/>
              </w:rPr>
              <w:t xml:space="preserve">-Continue to part fund (with REAP) </w:t>
            </w:r>
            <w:proofErr w:type="spellStart"/>
            <w:r>
              <w:rPr>
                <w:rFonts w:ascii="Arial" w:hAnsi="Arial" w:cs="Arial"/>
                <w:sz w:val="22"/>
                <w:szCs w:val="22"/>
              </w:rPr>
              <w:t>Te</w:t>
            </w:r>
            <w:proofErr w:type="spellEnd"/>
            <w:r>
              <w:rPr>
                <w:rFonts w:ascii="Arial" w:hAnsi="Arial" w:cs="Arial"/>
                <w:sz w:val="22"/>
                <w:szCs w:val="22"/>
              </w:rPr>
              <w:t xml:space="preserve"> Reo Maori tutor for 2016.</w:t>
            </w:r>
          </w:p>
        </w:tc>
      </w:tr>
      <w:tr w:rsidR="00296264" w:rsidRPr="00A4235C" w14:paraId="15074F32" w14:textId="77777777" w:rsidTr="006C1490">
        <w:trPr>
          <w:trHeight w:val="1332"/>
        </w:trPr>
        <w:tc>
          <w:tcPr>
            <w:tcW w:w="2694" w:type="dxa"/>
            <w:tcBorders>
              <w:top w:val="single" w:sz="4" w:space="0" w:color="auto"/>
              <w:left w:val="single" w:sz="4" w:space="0" w:color="auto"/>
              <w:bottom w:val="single" w:sz="4" w:space="0" w:color="auto"/>
              <w:right w:val="nil"/>
            </w:tcBorders>
            <w:shd w:val="clear" w:color="auto" w:fill="2A6EBB"/>
          </w:tcPr>
          <w:p w14:paraId="6EAABA38" w14:textId="77777777" w:rsidR="00296264" w:rsidRPr="00170160" w:rsidRDefault="00296264" w:rsidP="006C1490">
            <w:pPr>
              <w:rPr>
                <w:rFonts w:ascii="Arial" w:hAnsi="Arial" w:cs="Arial"/>
                <w:b/>
                <w:color w:val="FFFFFF" w:themeColor="background1"/>
                <w:sz w:val="22"/>
                <w:szCs w:val="22"/>
              </w:rPr>
            </w:pPr>
            <w:r w:rsidRPr="00170160">
              <w:rPr>
                <w:rFonts w:ascii="Arial" w:hAnsi="Arial" w:cs="Arial"/>
                <w:b/>
                <w:color w:val="FFFFFF" w:themeColor="background1"/>
                <w:sz w:val="22"/>
                <w:szCs w:val="22"/>
              </w:rPr>
              <w:t>Target</w:t>
            </w:r>
            <w:r w:rsidRPr="00C119B8">
              <w:rPr>
                <w:rFonts w:ascii="Arial" w:hAnsi="Arial" w:cs="Arial"/>
                <w:color w:val="FFFFFF" w:themeColor="background1"/>
                <w:sz w:val="22"/>
                <w:szCs w:val="22"/>
              </w:rPr>
              <w:t>:</w:t>
            </w:r>
            <w:r w:rsidRPr="00170160">
              <w:rPr>
                <w:rFonts w:ascii="Arial" w:hAnsi="Arial" w:cs="Arial"/>
                <w:b/>
                <w:color w:val="FFFFFF" w:themeColor="background1"/>
                <w:sz w:val="22"/>
                <w:szCs w:val="22"/>
              </w:rPr>
              <w:t xml:space="preserve"> </w:t>
            </w:r>
          </w:p>
          <w:p w14:paraId="26B6EB89" w14:textId="77777777" w:rsidR="00296264" w:rsidRDefault="00296264" w:rsidP="006C1490">
            <w:pPr>
              <w:spacing w:before="120"/>
              <w:rPr>
                <w:rFonts w:ascii="Arial" w:hAnsi="Arial" w:cs="Arial"/>
                <w:b/>
                <w:sz w:val="20"/>
                <w:szCs w:val="20"/>
              </w:rPr>
            </w:pPr>
          </w:p>
          <w:p w14:paraId="52769D8B" w14:textId="77777777" w:rsidR="00296264" w:rsidRPr="00A4235C" w:rsidRDefault="00296264" w:rsidP="006C1490">
            <w:pPr>
              <w:spacing w:before="120"/>
              <w:rPr>
                <w:rFonts w:ascii="Arial" w:hAnsi="Arial" w:cs="Arial"/>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14:paraId="2B86AEDF" w14:textId="77777777" w:rsidR="00296264" w:rsidRDefault="006C1490" w:rsidP="006C1490">
            <w:pPr>
              <w:spacing w:after="0"/>
              <w:rPr>
                <w:rFonts w:ascii="Arial" w:hAnsi="Arial" w:cs="Arial"/>
                <w:color w:val="000000" w:themeColor="text1"/>
                <w:sz w:val="22"/>
                <w:szCs w:val="22"/>
              </w:rPr>
            </w:pPr>
            <w:r>
              <w:rPr>
                <w:rFonts w:ascii="Arial" w:hAnsi="Arial" w:cs="Arial"/>
                <w:color w:val="000000" w:themeColor="text1"/>
                <w:sz w:val="22"/>
                <w:szCs w:val="22"/>
              </w:rPr>
              <w:t>To accelerate the learning of 4 students from Early Stage 5 to Early Stage 6 (2 stages), particularly focussing on the area of addition and subtraction.</w:t>
            </w:r>
          </w:p>
          <w:p w14:paraId="68EF5E87" w14:textId="77777777" w:rsidR="006C1490" w:rsidRDefault="006C1490" w:rsidP="006C1490">
            <w:pPr>
              <w:spacing w:after="0"/>
              <w:rPr>
                <w:rFonts w:ascii="Arial" w:hAnsi="Arial" w:cs="Arial"/>
                <w:color w:val="000000" w:themeColor="text1"/>
                <w:sz w:val="22"/>
                <w:szCs w:val="22"/>
              </w:rPr>
            </w:pPr>
            <w:r>
              <w:rPr>
                <w:rFonts w:ascii="Arial" w:hAnsi="Arial" w:cs="Arial"/>
                <w:color w:val="000000" w:themeColor="text1"/>
                <w:sz w:val="22"/>
                <w:szCs w:val="22"/>
              </w:rPr>
              <w:t xml:space="preserve">2 Year 5 boys  (includes 1 </w:t>
            </w:r>
            <w:proofErr w:type="spellStart"/>
            <w:r>
              <w:rPr>
                <w:rFonts w:ascii="Arial" w:hAnsi="Arial" w:cs="Arial"/>
                <w:color w:val="000000" w:themeColor="text1"/>
                <w:sz w:val="22"/>
                <w:szCs w:val="22"/>
              </w:rPr>
              <w:t>Pasifika</w:t>
            </w:r>
            <w:proofErr w:type="spellEnd"/>
            <w:r>
              <w:rPr>
                <w:rFonts w:ascii="Arial" w:hAnsi="Arial" w:cs="Arial"/>
                <w:color w:val="000000" w:themeColor="text1"/>
                <w:sz w:val="22"/>
                <w:szCs w:val="22"/>
              </w:rPr>
              <w:t>)</w:t>
            </w:r>
          </w:p>
          <w:p w14:paraId="420A3FC1" w14:textId="77777777" w:rsidR="006C1490" w:rsidRDefault="006C1490" w:rsidP="006C1490">
            <w:pPr>
              <w:spacing w:after="0"/>
              <w:rPr>
                <w:rFonts w:ascii="Arial" w:hAnsi="Arial" w:cs="Arial"/>
                <w:color w:val="000000" w:themeColor="text1"/>
                <w:sz w:val="22"/>
                <w:szCs w:val="22"/>
              </w:rPr>
            </w:pPr>
            <w:r>
              <w:rPr>
                <w:rFonts w:ascii="Arial" w:hAnsi="Arial" w:cs="Arial"/>
                <w:color w:val="000000" w:themeColor="text1"/>
                <w:sz w:val="22"/>
                <w:szCs w:val="22"/>
              </w:rPr>
              <w:t>1 Year 5 girl     (Maori)</w:t>
            </w:r>
          </w:p>
          <w:p w14:paraId="1E3C995F" w14:textId="77777777" w:rsidR="006C1490" w:rsidRPr="00DB04C5" w:rsidRDefault="006C1490" w:rsidP="006C1490">
            <w:pPr>
              <w:spacing w:after="0"/>
              <w:rPr>
                <w:rFonts w:ascii="Arial" w:hAnsi="Arial" w:cs="Arial"/>
                <w:color w:val="000000" w:themeColor="text1"/>
                <w:sz w:val="22"/>
                <w:szCs w:val="22"/>
              </w:rPr>
            </w:pPr>
            <w:r>
              <w:rPr>
                <w:rFonts w:ascii="Arial" w:hAnsi="Arial" w:cs="Arial"/>
                <w:color w:val="000000" w:themeColor="text1"/>
                <w:sz w:val="22"/>
                <w:szCs w:val="22"/>
              </w:rPr>
              <w:t>1 Year 6 boy    (ESOL – Filipino)</w:t>
            </w:r>
          </w:p>
          <w:p w14:paraId="15D48537" w14:textId="77777777" w:rsidR="00296264" w:rsidRPr="00DB04C5" w:rsidRDefault="00296264" w:rsidP="006C1490">
            <w:pPr>
              <w:spacing w:before="120" w:after="0"/>
              <w:rPr>
                <w:rFonts w:ascii="Arial" w:hAnsi="Arial" w:cs="Arial"/>
                <w:color w:val="000000" w:themeColor="text1"/>
                <w:sz w:val="22"/>
                <w:szCs w:val="22"/>
              </w:rPr>
            </w:pPr>
          </w:p>
        </w:tc>
      </w:tr>
      <w:tr w:rsidR="00296264" w:rsidRPr="00A4235C" w14:paraId="3B0BE1A3" w14:textId="77777777" w:rsidTr="006C1490">
        <w:trPr>
          <w:trHeight w:val="1051"/>
        </w:trPr>
        <w:tc>
          <w:tcPr>
            <w:tcW w:w="2694" w:type="dxa"/>
            <w:tcBorders>
              <w:top w:val="single" w:sz="4" w:space="0" w:color="auto"/>
              <w:left w:val="single" w:sz="4" w:space="0" w:color="auto"/>
              <w:bottom w:val="single" w:sz="4" w:space="0" w:color="auto"/>
              <w:right w:val="nil"/>
            </w:tcBorders>
            <w:shd w:val="clear" w:color="auto" w:fill="2A6EBB"/>
          </w:tcPr>
          <w:p w14:paraId="5475FE30" w14:textId="77777777" w:rsidR="00296264" w:rsidRPr="00170160" w:rsidRDefault="00296264" w:rsidP="006C1490">
            <w:pPr>
              <w:rPr>
                <w:rFonts w:ascii="Arial" w:hAnsi="Arial" w:cs="Arial"/>
                <w:b/>
                <w:color w:val="FFFFFF" w:themeColor="background1"/>
                <w:sz w:val="22"/>
                <w:szCs w:val="22"/>
              </w:rPr>
            </w:pPr>
            <w:r>
              <w:rPr>
                <w:rFonts w:ascii="Arial" w:hAnsi="Arial" w:cs="Arial"/>
                <w:b/>
                <w:color w:val="FFFFFF" w:themeColor="background1"/>
                <w:sz w:val="22"/>
                <w:szCs w:val="22"/>
              </w:rPr>
              <w:t>Baseline D</w:t>
            </w:r>
            <w:r w:rsidRPr="00170160">
              <w:rPr>
                <w:rFonts w:ascii="Arial" w:hAnsi="Arial" w:cs="Arial"/>
                <w:b/>
                <w:color w:val="FFFFFF" w:themeColor="background1"/>
                <w:sz w:val="22"/>
                <w:szCs w:val="22"/>
              </w:rPr>
              <w:t>ata</w:t>
            </w:r>
            <w:r w:rsidRPr="00C119B8">
              <w:rPr>
                <w:rFonts w:ascii="Arial" w:hAnsi="Arial" w:cs="Arial"/>
                <w:color w:val="FFFFFF" w:themeColor="background1"/>
                <w:sz w:val="22"/>
                <w:szCs w:val="22"/>
              </w:rPr>
              <w:t xml:space="preserve">: </w:t>
            </w:r>
          </w:p>
          <w:p w14:paraId="4DA56D26" w14:textId="77777777" w:rsidR="00296264" w:rsidRDefault="00296264" w:rsidP="006C1490">
            <w:pPr>
              <w:spacing w:before="120"/>
              <w:rPr>
                <w:rFonts w:ascii="Arial" w:hAnsi="Arial" w:cs="Arial"/>
                <w:b/>
                <w:sz w:val="20"/>
                <w:szCs w:val="20"/>
              </w:rPr>
            </w:pPr>
          </w:p>
          <w:p w14:paraId="5E59325B" w14:textId="77777777" w:rsidR="00296264" w:rsidRDefault="00296264" w:rsidP="006C1490">
            <w:pPr>
              <w:spacing w:before="120"/>
              <w:rPr>
                <w:rFonts w:ascii="Arial" w:hAnsi="Arial" w:cs="Arial"/>
                <w:b/>
                <w:sz w:val="20"/>
                <w:szCs w:val="20"/>
              </w:rPr>
            </w:pPr>
          </w:p>
          <w:p w14:paraId="1EEDA7F3" w14:textId="77777777" w:rsidR="00296264" w:rsidRPr="00A4235C" w:rsidRDefault="00296264" w:rsidP="006C1490">
            <w:pPr>
              <w:spacing w:before="120"/>
              <w:rPr>
                <w:rFonts w:ascii="Arial" w:hAnsi="Arial" w:cs="Arial"/>
                <w:b/>
                <w:sz w:val="20"/>
                <w:szCs w:val="20"/>
              </w:rPr>
            </w:pPr>
          </w:p>
        </w:tc>
        <w:tc>
          <w:tcPr>
            <w:tcW w:w="11896" w:type="dxa"/>
            <w:gridSpan w:val="3"/>
            <w:tcBorders>
              <w:top w:val="single" w:sz="4" w:space="0" w:color="auto"/>
              <w:left w:val="nil"/>
              <w:bottom w:val="single" w:sz="4" w:space="0" w:color="auto"/>
              <w:right w:val="single" w:sz="4" w:space="0" w:color="auto"/>
            </w:tcBorders>
            <w:shd w:val="clear" w:color="auto" w:fill="auto"/>
          </w:tcPr>
          <w:p w14:paraId="1E50D56B" w14:textId="77777777" w:rsidR="00296264" w:rsidRDefault="006C1490" w:rsidP="006C1490">
            <w:pPr>
              <w:spacing w:after="0"/>
              <w:rPr>
                <w:rFonts w:ascii="Arial" w:hAnsi="Arial" w:cs="Arial"/>
                <w:sz w:val="22"/>
                <w:szCs w:val="22"/>
              </w:rPr>
            </w:pPr>
            <w:r>
              <w:rPr>
                <w:rFonts w:ascii="Arial" w:hAnsi="Arial" w:cs="Arial"/>
                <w:sz w:val="22"/>
                <w:szCs w:val="22"/>
              </w:rPr>
              <w:t>For 2016 we have been accepted to be part of the Ministry of Education Professional Learning Development Programme ALIM – Year 2. We were part of ALIM in 2015 and the targeted teaching of Maths to a group of students proved to be very successful in accelerating the learning and progress of this groups. In 2016 we planned to extend this group to include students from various class levels.</w:t>
            </w:r>
          </w:p>
          <w:p w14:paraId="1E182FEE" w14:textId="77777777" w:rsidR="006C1490" w:rsidRPr="00774249" w:rsidRDefault="006C1490" w:rsidP="006C1490">
            <w:pPr>
              <w:spacing w:after="0"/>
              <w:rPr>
                <w:rFonts w:ascii="Arial" w:hAnsi="Arial" w:cs="Arial"/>
                <w:sz w:val="22"/>
                <w:szCs w:val="22"/>
              </w:rPr>
            </w:pPr>
            <w:r>
              <w:rPr>
                <w:rFonts w:ascii="Arial" w:hAnsi="Arial" w:cs="Arial"/>
                <w:sz w:val="22"/>
                <w:szCs w:val="22"/>
              </w:rPr>
              <w:t>Our target group of 4 children were all at Early Stage 5 in Mathematics, below the National Standard and we wanted to accelerate their learning so that they moved to Early Stage 6 (2 stages).</w:t>
            </w:r>
          </w:p>
          <w:p w14:paraId="20F390EF" w14:textId="77777777" w:rsidR="00296264" w:rsidRPr="00451C89" w:rsidRDefault="00296264" w:rsidP="006C1490">
            <w:pPr>
              <w:spacing w:before="120"/>
              <w:rPr>
                <w:rFonts w:ascii="Arial" w:hAnsi="Arial" w:cs="Arial"/>
                <w:sz w:val="22"/>
                <w:szCs w:val="22"/>
              </w:rPr>
            </w:pPr>
          </w:p>
        </w:tc>
      </w:tr>
    </w:tbl>
    <w:p w14:paraId="51DC08A0" w14:textId="77777777" w:rsidR="00296264" w:rsidRDefault="00296264" w:rsidP="00296264">
      <w:pPr>
        <w:spacing w:before="120"/>
        <w:rPr>
          <w:rFonts w:ascii="Arial" w:hAnsi="Arial" w:cs="Arial"/>
          <w:b/>
          <w:sz w:val="20"/>
          <w:szCs w:val="20"/>
        </w:rPr>
        <w:sectPr w:rsidR="00296264" w:rsidSect="00296264">
          <w:headerReference w:type="even" r:id="rId9"/>
          <w:headerReference w:type="default" r:id="rId10"/>
          <w:footerReference w:type="even" r:id="rId11"/>
          <w:footerReference w:type="default" r:id="rId12"/>
          <w:headerReference w:type="first" r:id="rId13"/>
          <w:footerReference w:type="first" r:id="rId14"/>
          <w:pgSz w:w="16840" w:h="11900" w:orient="landscape"/>
          <w:pgMar w:top="690" w:right="2268" w:bottom="1134" w:left="1134" w:header="170" w:footer="720" w:gutter="0"/>
          <w:cols w:space="720"/>
          <w:titlePg/>
          <w:docGrid w:linePitch="258"/>
        </w:sectPr>
      </w:pPr>
    </w:p>
    <w:tbl>
      <w:tblPr>
        <w:tblW w:w="145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638"/>
        <w:gridCol w:w="3639"/>
        <w:gridCol w:w="3639"/>
        <w:gridCol w:w="3639"/>
      </w:tblGrid>
      <w:tr w:rsidR="00296264" w:rsidRPr="00774249" w14:paraId="54659EC0" w14:textId="77777777" w:rsidTr="006C1490">
        <w:trPr>
          <w:trHeight w:val="628"/>
        </w:trPr>
        <w:tc>
          <w:tcPr>
            <w:tcW w:w="3638" w:type="dxa"/>
            <w:tcBorders>
              <w:top w:val="single" w:sz="4" w:space="0" w:color="auto"/>
              <w:left w:val="single" w:sz="4" w:space="0" w:color="auto"/>
              <w:bottom w:val="nil"/>
              <w:right w:val="single" w:sz="4" w:space="0" w:color="auto"/>
            </w:tcBorders>
            <w:shd w:val="clear" w:color="auto" w:fill="2A6EBB"/>
            <w:vAlign w:val="center"/>
          </w:tcPr>
          <w:p w14:paraId="0143B6E0" w14:textId="77777777" w:rsidR="00296264" w:rsidRPr="00774249" w:rsidRDefault="00296264" w:rsidP="006C1490">
            <w:pPr>
              <w:spacing w:before="120" w:after="0"/>
              <w:rPr>
                <w:rFonts w:ascii="Arial" w:hAnsi="Arial" w:cs="Arial"/>
                <w:b/>
                <w:color w:val="FFFFFF" w:themeColor="background1"/>
                <w:sz w:val="22"/>
                <w:szCs w:val="22"/>
              </w:rPr>
            </w:pPr>
            <w:r w:rsidRPr="00774249">
              <w:rPr>
                <w:rFonts w:ascii="Arial" w:hAnsi="Arial" w:cs="Arial"/>
                <w:b/>
                <w:color w:val="FFFFFF" w:themeColor="background1"/>
                <w:sz w:val="22"/>
                <w:szCs w:val="22"/>
              </w:rPr>
              <w:lastRenderedPageBreak/>
              <w:t>Actions</w:t>
            </w:r>
          </w:p>
          <w:p w14:paraId="1DCB4D33" w14:textId="77777777" w:rsidR="00296264" w:rsidRPr="00774249" w:rsidRDefault="00296264" w:rsidP="006C1490">
            <w:pPr>
              <w:spacing w:after="120"/>
              <w:rPr>
                <w:rFonts w:ascii="Arial" w:hAnsi="Arial" w:cs="Arial"/>
                <w:b/>
                <w:i/>
                <w:color w:val="FFFFFF" w:themeColor="background1"/>
                <w:sz w:val="20"/>
                <w:szCs w:val="20"/>
              </w:rPr>
            </w:pPr>
            <w:r w:rsidRPr="00774249">
              <w:rPr>
                <w:rFonts w:ascii="Arial" w:hAnsi="Arial" w:cs="Arial"/>
                <w:b/>
                <w:i/>
                <w:color w:val="FFFFFF" w:themeColor="background1"/>
                <w:sz w:val="22"/>
                <w:szCs w:val="22"/>
              </w:rPr>
              <w:t>What did we do?</w:t>
            </w:r>
          </w:p>
        </w:tc>
        <w:tc>
          <w:tcPr>
            <w:tcW w:w="3639" w:type="dxa"/>
            <w:tcBorders>
              <w:top w:val="single" w:sz="4" w:space="0" w:color="auto"/>
              <w:left w:val="single" w:sz="4" w:space="0" w:color="auto"/>
              <w:bottom w:val="nil"/>
              <w:right w:val="single" w:sz="4" w:space="0" w:color="auto"/>
            </w:tcBorders>
            <w:shd w:val="clear" w:color="auto" w:fill="2A6EBB"/>
            <w:vAlign w:val="center"/>
          </w:tcPr>
          <w:p w14:paraId="1B5D5C3F" w14:textId="77777777" w:rsidR="00296264" w:rsidRPr="00774249" w:rsidRDefault="00296264" w:rsidP="006C1490">
            <w:pPr>
              <w:spacing w:before="120" w:after="0"/>
              <w:rPr>
                <w:rFonts w:ascii="Arial" w:hAnsi="Arial" w:cs="Arial"/>
                <w:b/>
                <w:color w:val="FFFFFF" w:themeColor="background1"/>
                <w:sz w:val="22"/>
                <w:szCs w:val="22"/>
              </w:rPr>
            </w:pPr>
            <w:r w:rsidRPr="00774249">
              <w:rPr>
                <w:rFonts w:ascii="Arial" w:hAnsi="Arial" w:cs="Arial"/>
                <w:b/>
                <w:color w:val="FFFFFF" w:themeColor="background1"/>
                <w:sz w:val="22"/>
                <w:szCs w:val="22"/>
              </w:rPr>
              <w:t xml:space="preserve">Outcomes </w:t>
            </w:r>
          </w:p>
          <w:p w14:paraId="67A89D23" w14:textId="77777777" w:rsidR="00296264" w:rsidRPr="00774249" w:rsidRDefault="00296264" w:rsidP="006C1490">
            <w:pPr>
              <w:spacing w:after="120"/>
              <w:rPr>
                <w:rFonts w:ascii="Arial" w:hAnsi="Arial" w:cs="Arial"/>
                <w:b/>
                <w:i/>
                <w:color w:val="FFFFFF" w:themeColor="background1"/>
                <w:sz w:val="20"/>
                <w:szCs w:val="20"/>
              </w:rPr>
            </w:pPr>
            <w:r w:rsidRPr="00774249">
              <w:rPr>
                <w:rFonts w:ascii="Arial" w:hAnsi="Arial" w:cs="Arial"/>
                <w:b/>
                <w:i/>
                <w:color w:val="FFFFFF" w:themeColor="background1"/>
                <w:sz w:val="22"/>
                <w:szCs w:val="22"/>
              </w:rPr>
              <w:t>What happened?</w:t>
            </w:r>
          </w:p>
        </w:tc>
        <w:tc>
          <w:tcPr>
            <w:tcW w:w="3639" w:type="dxa"/>
            <w:tcBorders>
              <w:top w:val="single" w:sz="4" w:space="0" w:color="auto"/>
              <w:left w:val="single" w:sz="4" w:space="0" w:color="auto"/>
              <w:bottom w:val="nil"/>
              <w:right w:val="single" w:sz="4" w:space="0" w:color="auto"/>
            </w:tcBorders>
            <w:shd w:val="clear" w:color="auto" w:fill="2A6EBB"/>
            <w:vAlign w:val="center"/>
          </w:tcPr>
          <w:p w14:paraId="4AA12B68" w14:textId="77777777" w:rsidR="00296264" w:rsidRPr="00774249" w:rsidRDefault="00296264" w:rsidP="006C1490">
            <w:pPr>
              <w:spacing w:before="120" w:after="0"/>
              <w:rPr>
                <w:rFonts w:ascii="Arial" w:hAnsi="Arial" w:cs="Arial"/>
                <w:b/>
                <w:color w:val="FFFFFF" w:themeColor="background1"/>
                <w:sz w:val="22"/>
                <w:szCs w:val="22"/>
              </w:rPr>
            </w:pPr>
            <w:r w:rsidRPr="00774249">
              <w:rPr>
                <w:rFonts w:ascii="Arial" w:hAnsi="Arial" w:cs="Arial"/>
                <w:b/>
                <w:color w:val="FFFFFF" w:themeColor="background1"/>
                <w:sz w:val="22"/>
                <w:szCs w:val="22"/>
              </w:rPr>
              <w:t xml:space="preserve">Reasons for the variance </w:t>
            </w:r>
          </w:p>
          <w:p w14:paraId="240B154A" w14:textId="77777777" w:rsidR="00296264" w:rsidRPr="00774249" w:rsidRDefault="00296264" w:rsidP="006C1490">
            <w:pPr>
              <w:spacing w:after="120"/>
              <w:rPr>
                <w:rFonts w:ascii="Arial" w:hAnsi="Arial" w:cs="Arial"/>
                <w:b/>
                <w:i/>
                <w:color w:val="FFFFFF" w:themeColor="background1"/>
                <w:sz w:val="20"/>
                <w:szCs w:val="20"/>
              </w:rPr>
            </w:pPr>
            <w:r w:rsidRPr="00774249">
              <w:rPr>
                <w:rFonts w:ascii="Arial" w:hAnsi="Arial" w:cs="Arial"/>
                <w:b/>
                <w:i/>
                <w:color w:val="FFFFFF" w:themeColor="background1"/>
                <w:sz w:val="22"/>
                <w:szCs w:val="22"/>
              </w:rPr>
              <w:t>Why did it happen?</w:t>
            </w:r>
          </w:p>
        </w:tc>
        <w:tc>
          <w:tcPr>
            <w:tcW w:w="3639" w:type="dxa"/>
            <w:tcBorders>
              <w:top w:val="single" w:sz="4" w:space="0" w:color="auto"/>
              <w:left w:val="single" w:sz="4" w:space="0" w:color="auto"/>
              <w:bottom w:val="nil"/>
              <w:right w:val="single" w:sz="4" w:space="0" w:color="auto"/>
            </w:tcBorders>
            <w:shd w:val="clear" w:color="auto" w:fill="2A6EBB"/>
            <w:vAlign w:val="center"/>
          </w:tcPr>
          <w:p w14:paraId="583C8FEC" w14:textId="77777777" w:rsidR="00296264" w:rsidRPr="00774249" w:rsidRDefault="00296264" w:rsidP="006C1490">
            <w:pPr>
              <w:spacing w:before="120" w:after="0"/>
              <w:rPr>
                <w:rFonts w:ascii="Arial" w:hAnsi="Arial" w:cs="Arial"/>
                <w:b/>
                <w:color w:val="FFFFFF" w:themeColor="background1"/>
                <w:sz w:val="22"/>
                <w:szCs w:val="22"/>
              </w:rPr>
            </w:pPr>
            <w:r w:rsidRPr="00774249">
              <w:rPr>
                <w:rFonts w:ascii="Arial" w:hAnsi="Arial" w:cs="Arial"/>
                <w:b/>
                <w:color w:val="FFFFFF" w:themeColor="background1"/>
                <w:sz w:val="22"/>
                <w:szCs w:val="22"/>
              </w:rPr>
              <w:t xml:space="preserve">Evaluation </w:t>
            </w:r>
          </w:p>
          <w:p w14:paraId="266A3AFC" w14:textId="77777777" w:rsidR="00296264" w:rsidRPr="00774249" w:rsidRDefault="00296264" w:rsidP="006C1490">
            <w:pPr>
              <w:spacing w:after="120"/>
              <w:rPr>
                <w:rFonts w:ascii="Arial" w:hAnsi="Arial" w:cs="Arial"/>
                <w:b/>
                <w:i/>
                <w:color w:val="FFFFFF" w:themeColor="background1"/>
                <w:sz w:val="20"/>
                <w:szCs w:val="20"/>
              </w:rPr>
            </w:pPr>
            <w:r w:rsidRPr="00774249">
              <w:rPr>
                <w:rFonts w:ascii="Arial" w:hAnsi="Arial" w:cs="Arial"/>
                <w:b/>
                <w:i/>
                <w:color w:val="FFFFFF" w:themeColor="background1"/>
                <w:sz w:val="22"/>
                <w:szCs w:val="22"/>
              </w:rPr>
              <w:t>Where to next?</w:t>
            </w:r>
          </w:p>
        </w:tc>
      </w:tr>
      <w:tr w:rsidR="00296264" w:rsidRPr="00774249" w14:paraId="4B63EA4D" w14:textId="77777777" w:rsidTr="006C1490">
        <w:trPr>
          <w:trHeight w:val="3698"/>
        </w:trPr>
        <w:tc>
          <w:tcPr>
            <w:tcW w:w="3638" w:type="dxa"/>
            <w:tcBorders>
              <w:top w:val="nil"/>
              <w:left w:val="single" w:sz="4" w:space="0" w:color="auto"/>
              <w:bottom w:val="single" w:sz="4" w:space="0" w:color="auto"/>
              <w:right w:val="single" w:sz="4" w:space="0" w:color="auto"/>
            </w:tcBorders>
            <w:shd w:val="clear" w:color="auto" w:fill="auto"/>
          </w:tcPr>
          <w:p w14:paraId="59881759" w14:textId="77777777" w:rsidR="004B334B" w:rsidRDefault="004B334B" w:rsidP="004B334B">
            <w:pPr>
              <w:spacing w:after="0"/>
              <w:rPr>
                <w:rFonts w:ascii="Arial" w:hAnsi="Arial" w:cs="Arial"/>
                <w:sz w:val="22"/>
                <w:szCs w:val="22"/>
              </w:rPr>
            </w:pPr>
          </w:p>
          <w:p w14:paraId="54F484E0" w14:textId="77777777" w:rsidR="00296264" w:rsidRDefault="006C1490" w:rsidP="006C1490">
            <w:pPr>
              <w:spacing w:after="0"/>
              <w:rPr>
                <w:rFonts w:ascii="Arial" w:hAnsi="Arial" w:cs="Arial"/>
                <w:sz w:val="22"/>
                <w:szCs w:val="22"/>
              </w:rPr>
            </w:pPr>
            <w:r>
              <w:rPr>
                <w:rFonts w:ascii="Arial" w:hAnsi="Arial" w:cs="Arial"/>
                <w:sz w:val="22"/>
                <w:szCs w:val="22"/>
              </w:rPr>
              <w:t>-Developed children’s communication of their thinking so that they could articulate their thinking processes and methods.</w:t>
            </w:r>
          </w:p>
          <w:p w14:paraId="439A7385" w14:textId="77777777" w:rsidR="006C1490" w:rsidRDefault="006C1490" w:rsidP="006C1490">
            <w:pPr>
              <w:spacing w:after="0"/>
              <w:rPr>
                <w:rFonts w:ascii="Arial" w:hAnsi="Arial" w:cs="Arial"/>
                <w:sz w:val="22"/>
                <w:szCs w:val="22"/>
              </w:rPr>
            </w:pPr>
            <w:r>
              <w:rPr>
                <w:rFonts w:ascii="Arial" w:hAnsi="Arial" w:cs="Arial"/>
                <w:sz w:val="22"/>
                <w:szCs w:val="22"/>
              </w:rPr>
              <w:t xml:space="preserve">-Had staff discussions, with reflections from ALIM teacher’s classroom practises and observations. </w:t>
            </w:r>
          </w:p>
          <w:p w14:paraId="174E8F9C" w14:textId="77777777" w:rsidR="006C1490" w:rsidRDefault="006C1490" w:rsidP="006C1490">
            <w:pPr>
              <w:spacing w:after="0"/>
              <w:rPr>
                <w:rFonts w:ascii="Arial" w:hAnsi="Arial" w:cs="Arial"/>
                <w:sz w:val="22"/>
                <w:szCs w:val="22"/>
              </w:rPr>
            </w:pPr>
            <w:r>
              <w:rPr>
                <w:rFonts w:ascii="Arial" w:hAnsi="Arial" w:cs="Arial"/>
                <w:sz w:val="22"/>
                <w:szCs w:val="22"/>
              </w:rPr>
              <w:t>-Had discussion sessions with ALIM mentor and at ALIM sessions with other teachers.</w:t>
            </w:r>
          </w:p>
          <w:p w14:paraId="3BE8026D" w14:textId="77777777" w:rsidR="006C1490" w:rsidRDefault="006C1490" w:rsidP="006C1490">
            <w:pPr>
              <w:spacing w:after="0"/>
              <w:rPr>
                <w:rFonts w:ascii="Arial" w:hAnsi="Arial" w:cs="Arial"/>
                <w:sz w:val="22"/>
                <w:szCs w:val="22"/>
              </w:rPr>
            </w:pPr>
            <w:r>
              <w:rPr>
                <w:rFonts w:ascii="Arial" w:hAnsi="Arial" w:cs="Arial"/>
                <w:sz w:val="22"/>
                <w:szCs w:val="22"/>
              </w:rPr>
              <w:t>-Read research – “Classroom Discussion in Maths” and “Effective Pedagogy in Mathematics”</w:t>
            </w:r>
          </w:p>
          <w:p w14:paraId="4EB1F6A0" w14:textId="77777777" w:rsidR="006C1490" w:rsidRDefault="006C1490" w:rsidP="006C1490">
            <w:pPr>
              <w:spacing w:after="0"/>
              <w:rPr>
                <w:rFonts w:ascii="Arial" w:hAnsi="Arial" w:cs="Arial"/>
                <w:sz w:val="22"/>
                <w:szCs w:val="22"/>
              </w:rPr>
            </w:pPr>
            <w:r>
              <w:rPr>
                <w:rFonts w:ascii="Arial" w:hAnsi="Arial" w:cs="Arial"/>
                <w:sz w:val="22"/>
                <w:szCs w:val="22"/>
              </w:rPr>
              <w:t>-Used materials based learning.</w:t>
            </w:r>
          </w:p>
          <w:p w14:paraId="1C4F289A" w14:textId="77777777" w:rsidR="006C1490" w:rsidRDefault="006C1490" w:rsidP="006C1490">
            <w:pPr>
              <w:spacing w:after="0"/>
              <w:rPr>
                <w:rFonts w:ascii="Arial" w:hAnsi="Arial" w:cs="Arial"/>
                <w:sz w:val="22"/>
                <w:szCs w:val="22"/>
              </w:rPr>
            </w:pPr>
            <w:r>
              <w:rPr>
                <w:rFonts w:ascii="Arial" w:hAnsi="Arial" w:cs="Arial"/>
                <w:sz w:val="22"/>
                <w:szCs w:val="22"/>
              </w:rPr>
              <w:t>-Encouraged peer sharing of ideas.</w:t>
            </w:r>
          </w:p>
          <w:p w14:paraId="23D55292" w14:textId="77777777" w:rsidR="006C1490" w:rsidRPr="00774249" w:rsidRDefault="006C1490" w:rsidP="006C1490">
            <w:pPr>
              <w:spacing w:after="0"/>
              <w:rPr>
                <w:rFonts w:ascii="Arial" w:hAnsi="Arial" w:cs="Arial"/>
                <w:sz w:val="22"/>
                <w:szCs w:val="22"/>
              </w:rPr>
            </w:pPr>
            <w:r>
              <w:rPr>
                <w:rFonts w:ascii="Arial" w:hAnsi="Arial" w:cs="Arial"/>
                <w:sz w:val="22"/>
                <w:szCs w:val="22"/>
              </w:rPr>
              <w:t>-Encouraged an attitude in the classroom that it is OK to make errors, it is all part of the learning journey.</w:t>
            </w:r>
          </w:p>
        </w:tc>
        <w:tc>
          <w:tcPr>
            <w:tcW w:w="3639" w:type="dxa"/>
            <w:tcBorders>
              <w:top w:val="nil"/>
              <w:left w:val="single" w:sz="4" w:space="0" w:color="auto"/>
              <w:bottom w:val="single" w:sz="4" w:space="0" w:color="auto"/>
              <w:right w:val="single" w:sz="4" w:space="0" w:color="auto"/>
            </w:tcBorders>
            <w:shd w:val="clear" w:color="auto" w:fill="auto"/>
          </w:tcPr>
          <w:p w14:paraId="49CD6E79" w14:textId="77777777" w:rsidR="004B334B" w:rsidRDefault="004B334B" w:rsidP="006C1490">
            <w:pPr>
              <w:spacing w:after="0"/>
              <w:rPr>
                <w:rFonts w:ascii="Arial" w:hAnsi="Arial" w:cs="Arial"/>
                <w:color w:val="auto"/>
                <w:sz w:val="22"/>
                <w:szCs w:val="22"/>
              </w:rPr>
            </w:pPr>
          </w:p>
          <w:p w14:paraId="69140414" w14:textId="77777777" w:rsidR="00296264" w:rsidRDefault="006C1490" w:rsidP="006C1490">
            <w:pPr>
              <w:spacing w:after="0"/>
              <w:rPr>
                <w:rFonts w:ascii="Arial" w:hAnsi="Arial" w:cs="Arial"/>
                <w:color w:val="auto"/>
                <w:sz w:val="22"/>
                <w:szCs w:val="22"/>
              </w:rPr>
            </w:pPr>
            <w:r>
              <w:rPr>
                <w:rFonts w:ascii="Arial" w:hAnsi="Arial" w:cs="Arial"/>
                <w:color w:val="auto"/>
                <w:sz w:val="22"/>
                <w:szCs w:val="22"/>
              </w:rPr>
              <w:t>-Children’s confidence developed dramatically.</w:t>
            </w:r>
          </w:p>
          <w:p w14:paraId="3FED513A" w14:textId="77777777" w:rsidR="006C1490" w:rsidRDefault="006C1490" w:rsidP="006C1490">
            <w:pPr>
              <w:spacing w:after="0"/>
              <w:rPr>
                <w:rFonts w:ascii="Arial" w:hAnsi="Arial" w:cs="Arial"/>
                <w:color w:val="auto"/>
                <w:sz w:val="22"/>
                <w:szCs w:val="22"/>
              </w:rPr>
            </w:pPr>
            <w:r>
              <w:rPr>
                <w:rFonts w:ascii="Arial" w:hAnsi="Arial" w:cs="Arial"/>
                <w:color w:val="auto"/>
                <w:sz w:val="22"/>
                <w:szCs w:val="22"/>
              </w:rPr>
              <w:t>-Children were able to take a risk and justify their answers and processes.</w:t>
            </w:r>
          </w:p>
          <w:p w14:paraId="0E51EF5F" w14:textId="77777777" w:rsidR="006C1490" w:rsidRDefault="006C1490" w:rsidP="006C1490">
            <w:pPr>
              <w:spacing w:after="0"/>
              <w:rPr>
                <w:rFonts w:ascii="Arial" w:hAnsi="Arial" w:cs="Arial"/>
                <w:color w:val="auto"/>
                <w:sz w:val="22"/>
                <w:szCs w:val="22"/>
              </w:rPr>
            </w:pPr>
            <w:r>
              <w:rPr>
                <w:rFonts w:ascii="Arial" w:hAnsi="Arial" w:cs="Arial"/>
                <w:color w:val="auto"/>
                <w:sz w:val="22"/>
                <w:szCs w:val="22"/>
              </w:rPr>
              <w:t>-Children’s ability in Maths</w:t>
            </w:r>
            <w:r w:rsidR="005B2A99">
              <w:rPr>
                <w:rFonts w:ascii="Arial" w:hAnsi="Arial" w:cs="Arial"/>
                <w:color w:val="auto"/>
                <w:sz w:val="22"/>
                <w:szCs w:val="22"/>
              </w:rPr>
              <w:t>,</w:t>
            </w:r>
            <w:r>
              <w:rPr>
                <w:rFonts w:ascii="Arial" w:hAnsi="Arial" w:cs="Arial"/>
                <w:color w:val="auto"/>
                <w:sz w:val="22"/>
                <w:szCs w:val="22"/>
              </w:rPr>
              <w:t xml:space="preserve"> to explain and justify their thinking, grew quickly and had a positive affect on other Maths areas not covered in ALIM.</w:t>
            </w:r>
          </w:p>
          <w:p w14:paraId="7858C60E" w14:textId="77777777" w:rsidR="005B2A99" w:rsidRDefault="005B2A99" w:rsidP="006C1490">
            <w:pPr>
              <w:spacing w:after="0"/>
              <w:rPr>
                <w:rFonts w:ascii="Arial" w:hAnsi="Arial" w:cs="Arial"/>
                <w:color w:val="auto"/>
                <w:sz w:val="22"/>
                <w:szCs w:val="22"/>
              </w:rPr>
            </w:pPr>
            <w:r>
              <w:rPr>
                <w:rFonts w:ascii="Arial" w:hAnsi="Arial" w:cs="Arial"/>
                <w:color w:val="auto"/>
                <w:sz w:val="22"/>
                <w:szCs w:val="22"/>
              </w:rPr>
              <w:t xml:space="preserve">-2 Year 5 Boys (1 </w:t>
            </w:r>
            <w:proofErr w:type="spellStart"/>
            <w:r>
              <w:rPr>
                <w:rFonts w:ascii="Arial" w:hAnsi="Arial" w:cs="Arial"/>
                <w:color w:val="auto"/>
                <w:sz w:val="22"/>
                <w:szCs w:val="22"/>
              </w:rPr>
              <w:t>Pasifika</w:t>
            </w:r>
            <w:proofErr w:type="spellEnd"/>
            <w:r>
              <w:rPr>
                <w:rFonts w:ascii="Arial" w:hAnsi="Arial" w:cs="Arial"/>
                <w:color w:val="auto"/>
                <w:sz w:val="22"/>
                <w:szCs w:val="22"/>
              </w:rPr>
              <w:t xml:space="preserve">) </w:t>
            </w:r>
          </w:p>
          <w:p w14:paraId="00B31049" w14:textId="77777777" w:rsidR="005B2A99" w:rsidRDefault="005B2A99" w:rsidP="006C1490">
            <w:pPr>
              <w:spacing w:after="0"/>
              <w:rPr>
                <w:rFonts w:ascii="Arial" w:hAnsi="Arial" w:cs="Arial"/>
                <w:color w:val="auto"/>
                <w:sz w:val="22"/>
                <w:szCs w:val="22"/>
              </w:rPr>
            </w:pPr>
            <w:r>
              <w:rPr>
                <w:rFonts w:ascii="Arial" w:hAnsi="Arial" w:cs="Arial"/>
                <w:color w:val="auto"/>
                <w:sz w:val="22"/>
                <w:szCs w:val="22"/>
              </w:rPr>
              <w:t>1 boy (</w:t>
            </w:r>
            <w:proofErr w:type="spellStart"/>
            <w:r>
              <w:rPr>
                <w:rFonts w:ascii="Arial" w:hAnsi="Arial" w:cs="Arial"/>
                <w:color w:val="auto"/>
                <w:sz w:val="22"/>
                <w:szCs w:val="22"/>
              </w:rPr>
              <w:t>Pasifika</w:t>
            </w:r>
            <w:proofErr w:type="spellEnd"/>
            <w:r>
              <w:rPr>
                <w:rFonts w:ascii="Arial" w:hAnsi="Arial" w:cs="Arial"/>
                <w:color w:val="auto"/>
                <w:sz w:val="22"/>
                <w:szCs w:val="22"/>
              </w:rPr>
              <w:t>) moved to being at Stage 6.</w:t>
            </w:r>
          </w:p>
          <w:p w14:paraId="7084641C" w14:textId="77777777" w:rsidR="005B2A99" w:rsidRDefault="005B2A99" w:rsidP="006C1490">
            <w:pPr>
              <w:spacing w:after="0"/>
              <w:rPr>
                <w:rFonts w:ascii="Arial" w:hAnsi="Arial" w:cs="Arial"/>
                <w:color w:val="auto"/>
                <w:sz w:val="22"/>
                <w:szCs w:val="22"/>
              </w:rPr>
            </w:pPr>
            <w:r>
              <w:rPr>
                <w:rFonts w:ascii="Arial" w:hAnsi="Arial" w:cs="Arial"/>
                <w:color w:val="auto"/>
                <w:sz w:val="22"/>
                <w:szCs w:val="22"/>
              </w:rPr>
              <w:t>1 boy moved to Early Stage 6.</w:t>
            </w:r>
          </w:p>
          <w:p w14:paraId="22016ABB" w14:textId="77777777" w:rsidR="005B2A99" w:rsidRDefault="005B2A99" w:rsidP="006C1490">
            <w:pPr>
              <w:spacing w:after="0"/>
              <w:rPr>
                <w:rFonts w:ascii="Arial" w:hAnsi="Arial" w:cs="Arial"/>
                <w:color w:val="auto"/>
                <w:sz w:val="22"/>
                <w:szCs w:val="22"/>
              </w:rPr>
            </w:pPr>
            <w:r>
              <w:rPr>
                <w:rFonts w:ascii="Arial" w:hAnsi="Arial" w:cs="Arial"/>
                <w:color w:val="auto"/>
                <w:sz w:val="22"/>
                <w:szCs w:val="22"/>
              </w:rPr>
              <w:t>1 girl (Maori) moved to Early Stage 6.</w:t>
            </w:r>
          </w:p>
          <w:p w14:paraId="2B683DCF" w14:textId="77777777" w:rsidR="005B2A99" w:rsidRDefault="005B2A99" w:rsidP="006C1490">
            <w:pPr>
              <w:spacing w:after="0"/>
              <w:rPr>
                <w:rFonts w:ascii="Arial" w:hAnsi="Arial" w:cs="Arial"/>
                <w:color w:val="auto"/>
                <w:sz w:val="22"/>
                <w:szCs w:val="22"/>
              </w:rPr>
            </w:pPr>
            <w:r>
              <w:rPr>
                <w:rFonts w:ascii="Arial" w:hAnsi="Arial" w:cs="Arial"/>
                <w:color w:val="auto"/>
                <w:sz w:val="22"/>
                <w:szCs w:val="22"/>
              </w:rPr>
              <w:t>1 boy (ESOL – Filipino) moved to Early Stage 6.</w:t>
            </w:r>
          </w:p>
          <w:p w14:paraId="5917F8AD" w14:textId="77777777" w:rsidR="005B2A99" w:rsidRPr="00DB04C5" w:rsidRDefault="005B2A99" w:rsidP="006C1490">
            <w:pPr>
              <w:spacing w:after="0"/>
              <w:rPr>
                <w:rFonts w:ascii="Arial" w:hAnsi="Arial" w:cs="Arial"/>
                <w:color w:val="auto"/>
                <w:sz w:val="22"/>
                <w:szCs w:val="22"/>
              </w:rPr>
            </w:pPr>
            <w:r>
              <w:rPr>
                <w:rFonts w:ascii="Arial" w:hAnsi="Arial" w:cs="Arial"/>
                <w:color w:val="auto"/>
                <w:sz w:val="22"/>
                <w:szCs w:val="22"/>
              </w:rPr>
              <w:t>So 100% of our target group met the target!</w:t>
            </w:r>
          </w:p>
        </w:tc>
        <w:tc>
          <w:tcPr>
            <w:tcW w:w="3639" w:type="dxa"/>
            <w:tcBorders>
              <w:top w:val="nil"/>
              <w:left w:val="single" w:sz="4" w:space="0" w:color="auto"/>
              <w:bottom w:val="single" w:sz="4" w:space="0" w:color="auto"/>
              <w:right w:val="single" w:sz="4" w:space="0" w:color="auto"/>
            </w:tcBorders>
            <w:shd w:val="clear" w:color="auto" w:fill="auto"/>
          </w:tcPr>
          <w:p w14:paraId="07ABF3D2" w14:textId="77777777" w:rsidR="004B334B" w:rsidRDefault="004B334B" w:rsidP="004B334B">
            <w:pPr>
              <w:spacing w:after="0"/>
              <w:rPr>
                <w:rStyle w:val="PlaceholderText"/>
                <w:rFonts w:ascii="Arial" w:hAnsi="Arial" w:cs="Arial"/>
                <w:color w:val="000000" w:themeColor="text1"/>
                <w:sz w:val="22"/>
                <w:szCs w:val="22"/>
              </w:rPr>
            </w:pPr>
          </w:p>
          <w:p w14:paraId="6AB57323" w14:textId="77777777" w:rsidR="00296264" w:rsidRDefault="005B2A99" w:rsidP="005B2A99">
            <w:pPr>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-Skill of ALIM teacher.</w:t>
            </w:r>
          </w:p>
          <w:p w14:paraId="4E0EFA3A" w14:textId="77777777" w:rsidR="005B2A99" w:rsidRDefault="005B2A99" w:rsidP="005B2A99">
            <w:pPr>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-Small group engagement at one level of learning.</w:t>
            </w:r>
          </w:p>
          <w:p w14:paraId="2FA26E38" w14:textId="77777777" w:rsidR="005B2A99" w:rsidRDefault="005B2A99" w:rsidP="005B2A99">
            <w:pPr>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-Using materials</w:t>
            </w:r>
          </w:p>
          <w:p w14:paraId="056B2A72" w14:textId="77777777" w:rsidR="005B2A99" w:rsidRDefault="005B2A99" w:rsidP="005B2A99">
            <w:pPr>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-Discussion among peers and teacher.</w:t>
            </w:r>
          </w:p>
          <w:p w14:paraId="7B48118E" w14:textId="77777777" w:rsidR="005B2A99" w:rsidRDefault="005B2A99" w:rsidP="005B2A99">
            <w:pPr>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-Time – extra daily maths time.</w:t>
            </w:r>
          </w:p>
          <w:p w14:paraId="16D672FE" w14:textId="77777777" w:rsidR="005B2A99" w:rsidRDefault="005B2A99" w:rsidP="005B2A99">
            <w:pPr>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-Positive feedback and environment.</w:t>
            </w:r>
          </w:p>
          <w:p w14:paraId="3C063E3C" w14:textId="77777777" w:rsidR="005B2A99" w:rsidRPr="00DB04C5" w:rsidRDefault="005B2A99" w:rsidP="005B2A99">
            <w:pPr>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-Parents being invited along to see what was happening in ALIM classes and supporting this at home.</w:t>
            </w:r>
          </w:p>
        </w:tc>
        <w:tc>
          <w:tcPr>
            <w:tcW w:w="3639" w:type="dxa"/>
            <w:tcBorders>
              <w:top w:val="nil"/>
              <w:left w:val="single" w:sz="4" w:space="0" w:color="auto"/>
              <w:bottom w:val="single" w:sz="4" w:space="0" w:color="auto"/>
              <w:right w:val="single" w:sz="4" w:space="0" w:color="auto"/>
            </w:tcBorders>
            <w:shd w:val="clear" w:color="auto" w:fill="auto"/>
          </w:tcPr>
          <w:p w14:paraId="568E53F8" w14:textId="77777777" w:rsidR="004B334B" w:rsidRDefault="004B334B" w:rsidP="006C1490">
            <w:pPr>
              <w:spacing w:after="0"/>
              <w:rPr>
                <w:rStyle w:val="PlaceholderText"/>
                <w:rFonts w:ascii="Arial" w:hAnsi="Arial" w:cs="Arial"/>
                <w:color w:val="000000" w:themeColor="text1"/>
                <w:sz w:val="22"/>
                <w:szCs w:val="22"/>
              </w:rPr>
            </w:pPr>
          </w:p>
          <w:p w14:paraId="2D383892" w14:textId="77777777" w:rsidR="00296264" w:rsidRDefault="005B2A99" w:rsidP="006C1490">
            <w:pPr>
              <w:spacing w:after="0"/>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 xml:space="preserve">-Continue to monitor </w:t>
            </w:r>
            <w:proofErr w:type="gramStart"/>
            <w:r>
              <w:rPr>
                <w:rStyle w:val="PlaceholderText"/>
                <w:rFonts w:ascii="Arial" w:hAnsi="Arial" w:cs="Arial"/>
                <w:color w:val="000000" w:themeColor="text1"/>
                <w:sz w:val="22"/>
                <w:szCs w:val="22"/>
              </w:rPr>
              <w:t>progress  of</w:t>
            </w:r>
            <w:proofErr w:type="gramEnd"/>
            <w:r>
              <w:rPr>
                <w:rStyle w:val="PlaceholderText"/>
                <w:rFonts w:ascii="Arial" w:hAnsi="Arial" w:cs="Arial"/>
                <w:color w:val="000000" w:themeColor="text1"/>
                <w:sz w:val="22"/>
                <w:szCs w:val="22"/>
              </w:rPr>
              <w:t xml:space="preserve"> these, and all students, in their classroom work.</w:t>
            </w:r>
          </w:p>
          <w:p w14:paraId="60DF0CF5" w14:textId="77777777" w:rsidR="005B2A99" w:rsidRDefault="005B2A99" w:rsidP="006C1490">
            <w:pPr>
              <w:spacing w:after="0"/>
              <w:rPr>
                <w:rStyle w:val="PlaceholderText"/>
                <w:rFonts w:ascii="Arial" w:hAnsi="Arial" w:cs="Arial"/>
                <w:color w:val="000000" w:themeColor="text1"/>
                <w:sz w:val="22"/>
                <w:szCs w:val="22"/>
              </w:rPr>
            </w:pPr>
          </w:p>
          <w:p w14:paraId="6800FDA0" w14:textId="77777777" w:rsidR="005B2A99" w:rsidRDefault="005B2A99" w:rsidP="006C1490">
            <w:pPr>
              <w:spacing w:after="0"/>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 xml:space="preserve">-The Board of Trustees </w:t>
            </w:r>
            <w:proofErr w:type="gramStart"/>
            <w:r>
              <w:rPr>
                <w:rStyle w:val="PlaceholderText"/>
                <w:rFonts w:ascii="Arial" w:hAnsi="Arial" w:cs="Arial"/>
                <w:color w:val="000000" w:themeColor="text1"/>
                <w:sz w:val="22"/>
                <w:szCs w:val="22"/>
              </w:rPr>
              <w:t>have</w:t>
            </w:r>
            <w:proofErr w:type="gramEnd"/>
            <w:r>
              <w:rPr>
                <w:rStyle w:val="PlaceholderText"/>
                <w:rFonts w:ascii="Arial" w:hAnsi="Arial" w:cs="Arial"/>
                <w:color w:val="000000" w:themeColor="text1"/>
                <w:sz w:val="22"/>
                <w:szCs w:val="22"/>
              </w:rPr>
              <w:t xml:space="preserve"> agreed to fund a similar programme to ALIM in 2017.</w:t>
            </w:r>
          </w:p>
          <w:p w14:paraId="090ECF2D" w14:textId="77777777" w:rsidR="005B2A99" w:rsidRDefault="005B2A99" w:rsidP="006C1490">
            <w:pPr>
              <w:spacing w:after="0"/>
              <w:rPr>
                <w:rStyle w:val="PlaceholderText"/>
                <w:rFonts w:ascii="Arial" w:hAnsi="Arial" w:cs="Arial"/>
                <w:color w:val="000000" w:themeColor="text1"/>
                <w:sz w:val="22"/>
                <w:szCs w:val="22"/>
              </w:rPr>
            </w:pPr>
          </w:p>
          <w:p w14:paraId="182EA1FB" w14:textId="77777777" w:rsidR="005B2A99" w:rsidRDefault="005B2A99" w:rsidP="006C1490">
            <w:pPr>
              <w:spacing w:after="0"/>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-Continue to encourage teachers to provide early intervention for students having difficulty.</w:t>
            </w:r>
          </w:p>
          <w:p w14:paraId="5008C93D" w14:textId="77777777" w:rsidR="005B2A99" w:rsidRDefault="005B2A99" w:rsidP="006C1490">
            <w:pPr>
              <w:spacing w:after="0"/>
              <w:rPr>
                <w:rStyle w:val="PlaceholderText"/>
                <w:rFonts w:ascii="Arial" w:hAnsi="Arial" w:cs="Arial"/>
                <w:color w:val="000000" w:themeColor="text1"/>
                <w:sz w:val="22"/>
                <w:szCs w:val="22"/>
              </w:rPr>
            </w:pPr>
          </w:p>
          <w:p w14:paraId="7C1D05B1" w14:textId="77777777" w:rsidR="005B2A99" w:rsidRDefault="005B2A99" w:rsidP="006C1490">
            <w:pPr>
              <w:spacing w:after="0"/>
              <w:rPr>
                <w:rStyle w:val="PlaceholderText"/>
                <w:rFonts w:ascii="Arial" w:hAnsi="Arial" w:cs="Arial"/>
                <w:color w:val="000000" w:themeColor="text1"/>
                <w:sz w:val="22"/>
                <w:szCs w:val="22"/>
              </w:rPr>
            </w:pPr>
            <w:r>
              <w:rPr>
                <w:rStyle w:val="PlaceholderText"/>
                <w:rFonts w:ascii="Arial" w:hAnsi="Arial" w:cs="Arial"/>
                <w:color w:val="000000" w:themeColor="text1"/>
                <w:sz w:val="22"/>
                <w:szCs w:val="22"/>
              </w:rPr>
              <w:t>-Continue to accelerate at the level of the child, not their class stage. So the child is at the centre of the learning.</w:t>
            </w:r>
          </w:p>
          <w:p w14:paraId="00706405" w14:textId="77777777" w:rsidR="005B2A99" w:rsidRDefault="005B2A99" w:rsidP="006C1490">
            <w:pPr>
              <w:spacing w:after="0"/>
              <w:rPr>
                <w:rStyle w:val="PlaceholderText"/>
                <w:rFonts w:ascii="Arial" w:hAnsi="Arial" w:cs="Arial"/>
                <w:color w:val="000000" w:themeColor="text1"/>
                <w:sz w:val="22"/>
                <w:szCs w:val="22"/>
              </w:rPr>
            </w:pPr>
          </w:p>
          <w:p w14:paraId="72B9CC16" w14:textId="77777777" w:rsidR="005B2A99" w:rsidRPr="00DB04C5" w:rsidRDefault="005B2A99" w:rsidP="006C1490">
            <w:pPr>
              <w:spacing w:after="0"/>
              <w:rPr>
                <w:rStyle w:val="PlaceholderText"/>
                <w:rFonts w:ascii="Arial" w:hAnsi="Arial" w:cs="Arial"/>
                <w:color w:val="A6A6A6" w:themeColor="background1" w:themeShade="A6"/>
                <w:sz w:val="22"/>
                <w:szCs w:val="22"/>
              </w:rPr>
            </w:pPr>
            <w:r>
              <w:rPr>
                <w:rStyle w:val="PlaceholderText"/>
                <w:rFonts w:ascii="Arial" w:hAnsi="Arial" w:cs="Arial"/>
                <w:color w:val="000000" w:themeColor="text1"/>
                <w:sz w:val="22"/>
                <w:szCs w:val="22"/>
              </w:rPr>
              <w:t>-Continue to build the strength of our Maths programme through tweaking it to reflect our learning, and identified needs.</w:t>
            </w:r>
          </w:p>
          <w:p w14:paraId="5CD751A4" w14:textId="77777777" w:rsidR="00296264" w:rsidRPr="00DB04C5" w:rsidRDefault="00296264" w:rsidP="006C1490">
            <w:pPr>
              <w:pStyle w:val="ListParagraph"/>
              <w:ind w:left="360"/>
              <w:rPr>
                <w:rStyle w:val="PlaceholderText"/>
                <w:rFonts w:ascii="Arial" w:eastAsia="MS Mincho" w:hAnsi="Arial" w:cs="Arial"/>
                <w:color w:val="000000" w:themeColor="text1"/>
                <w:sz w:val="22"/>
                <w:szCs w:val="22"/>
                <w:lang w:eastAsia="ja-JP"/>
              </w:rPr>
            </w:pPr>
          </w:p>
        </w:tc>
      </w:tr>
      <w:tr w:rsidR="00296264" w:rsidRPr="00774249" w14:paraId="1EA0BAB5" w14:textId="77777777" w:rsidTr="006C1490">
        <w:trPr>
          <w:trHeight w:val="509"/>
        </w:trPr>
        <w:tc>
          <w:tcPr>
            <w:tcW w:w="14555" w:type="dxa"/>
            <w:gridSpan w:val="4"/>
            <w:tcBorders>
              <w:top w:val="single" w:sz="4" w:space="0" w:color="auto"/>
              <w:left w:val="single" w:sz="4" w:space="0" w:color="auto"/>
              <w:bottom w:val="nil"/>
              <w:right w:val="single" w:sz="4" w:space="0" w:color="auto"/>
            </w:tcBorders>
            <w:shd w:val="clear" w:color="auto" w:fill="2A6EBB"/>
          </w:tcPr>
          <w:p w14:paraId="53207120" w14:textId="77777777" w:rsidR="00296264" w:rsidRPr="00774249" w:rsidRDefault="00296264" w:rsidP="006C1490">
            <w:pPr>
              <w:rPr>
                <w:rFonts w:ascii="Arial" w:hAnsi="Arial" w:cs="Arial"/>
                <w:color w:val="FFFFFF" w:themeColor="background1"/>
                <w:sz w:val="20"/>
                <w:szCs w:val="20"/>
              </w:rPr>
            </w:pPr>
            <w:r w:rsidRPr="00774249">
              <w:rPr>
                <w:rFonts w:ascii="Arial" w:hAnsi="Arial" w:cs="Arial"/>
                <w:b/>
                <w:color w:val="FFFFFF" w:themeColor="background1"/>
                <w:sz w:val="22"/>
                <w:szCs w:val="22"/>
              </w:rPr>
              <w:t>Planning for next year</w:t>
            </w:r>
            <w:r w:rsidRPr="00774249">
              <w:rPr>
                <w:rFonts w:ascii="Arial" w:hAnsi="Arial" w:cs="Arial"/>
                <w:color w:val="FFFFFF" w:themeColor="background1"/>
                <w:sz w:val="22"/>
                <w:szCs w:val="22"/>
              </w:rPr>
              <w:t>:</w:t>
            </w:r>
            <w:r w:rsidRPr="00774249">
              <w:rPr>
                <w:rFonts w:ascii="Arial" w:hAnsi="Arial" w:cs="Arial"/>
                <w:b/>
                <w:color w:val="FFFFFF" w:themeColor="background1"/>
                <w:sz w:val="22"/>
                <w:szCs w:val="22"/>
              </w:rPr>
              <w:t xml:space="preserve"> </w:t>
            </w:r>
          </w:p>
        </w:tc>
      </w:tr>
      <w:tr w:rsidR="00296264" w:rsidRPr="00774249" w14:paraId="119D263B" w14:textId="77777777" w:rsidTr="006C1490">
        <w:trPr>
          <w:trHeight w:val="739"/>
        </w:trPr>
        <w:tc>
          <w:tcPr>
            <w:tcW w:w="14555" w:type="dxa"/>
            <w:gridSpan w:val="4"/>
            <w:tcBorders>
              <w:top w:val="nil"/>
              <w:left w:val="single" w:sz="4" w:space="0" w:color="auto"/>
              <w:bottom w:val="single" w:sz="4" w:space="0" w:color="auto"/>
              <w:right w:val="single" w:sz="4" w:space="0" w:color="auto"/>
            </w:tcBorders>
            <w:shd w:val="clear" w:color="auto" w:fill="auto"/>
          </w:tcPr>
          <w:p w14:paraId="172782AE" w14:textId="77777777" w:rsidR="004B334B" w:rsidRDefault="004B334B" w:rsidP="006C1490">
            <w:pPr>
              <w:spacing w:after="0"/>
              <w:rPr>
                <w:rFonts w:ascii="Arial" w:hAnsi="Arial" w:cs="Arial"/>
                <w:sz w:val="22"/>
                <w:szCs w:val="22"/>
              </w:rPr>
            </w:pPr>
          </w:p>
          <w:p w14:paraId="61CD0747" w14:textId="77777777" w:rsidR="00296264" w:rsidRPr="00774249" w:rsidRDefault="005B2A99" w:rsidP="005B2A99">
            <w:pPr>
              <w:spacing w:after="0"/>
              <w:rPr>
                <w:rFonts w:ascii="Arial" w:hAnsi="Arial" w:cs="Arial"/>
                <w:sz w:val="22"/>
                <w:szCs w:val="22"/>
              </w:rPr>
            </w:pPr>
            <w:r>
              <w:rPr>
                <w:rFonts w:ascii="Arial" w:hAnsi="Arial" w:cs="Arial"/>
                <w:sz w:val="22"/>
                <w:szCs w:val="22"/>
              </w:rPr>
              <w:t>The Board of Trustees have agreed to fund a similar programme to ALIM in 2017 supporting those students who have been identified with needs in Maths.</w:t>
            </w:r>
            <w:bookmarkStart w:id="0" w:name="_GoBack"/>
            <w:bookmarkEnd w:id="0"/>
          </w:p>
        </w:tc>
      </w:tr>
    </w:tbl>
    <w:p w14:paraId="54D06D70" w14:textId="77777777" w:rsidR="00F05F17" w:rsidRDefault="00F05F17" w:rsidP="00462B56"/>
    <w:sectPr w:rsidR="00F05F17" w:rsidSect="006C1490">
      <w:headerReference w:type="first" r:id="rId15"/>
      <w:pgSz w:w="16840" w:h="11900" w:orient="landscape"/>
      <w:pgMar w:top="1134" w:right="2268" w:bottom="1134" w:left="1134" w:header="284" w:footer="720" w:gutter="0"/>
      <w:cols w:space="720"/>
      <w:titlePg/>
      <w:docGrid w:linePitch="25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5AFD26" w14:textId="77777777" w:rsidR="005B2A99" w:rsidRDefault="005B2A99" w:rsidP="00C710AA">
      <w:pPr>
        <w:spacing w:after="0"/>
      </w:pPr>
      <w:r>
        <w:separator/>
      </w:r>
    </w:p>
  </w:endnote>
  <w:endnote w:type="continuationSeparator" w:id="0">
    <w:p w14:paraId="2504DE58" w14:textId="77777777" w:rsidR="005B2A99" w:rsidRDefault="005B2A99" w:rsidP="00C710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42561" w14:textId="77777777" w:rsidR="005B2A99" w:rsidRDefault="005B2A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927E1" w14:textId="77777777" w:rsidR="005B2A99" w:rsidRPr="00083040" w:rsidRDefault="005B2A99" w:rsidP="006C1490">
    <w:pPr>
      <w:pStyle w:val="Footer"/>
      <w:pBdr>
        <w:top w:val="single" w:sz="4" w:space="1" w:color="auto"/>
      </w:pBdr>
      <w:tabs>
        <w:tab w:val="center" w:pos="9356"/>
      </w:tabs>
      <w:ind w:right="-8"/>
      <w:rPr>
        <w:rFonts w:cs="Arial"/>
        <w:sz w:val="16"/>
        <w:szCs w:val="16"/>
        <w:lang w:val="en-US"/>
      </w:rPr>
    </w:pPr>
    <w:r w:rsidRPr="00967D88">
      <w:rPr>
        <w:rFonts w:cs="Arial"/>
        <w:b/>
        <w:sz w:val="16"/>
        <w:szCs w:val="16"/>
      </w:rPr>
      <w:t>Ministry of Education</w:t>
    </w:r>
    <w:r w:rsidRPr="00967D88">
      <w:rPr>
        <w:rFonts w:cs="Arial"/>
        <w:sz w:val="16"/>
        <w:szCs w:val="16"/>
      </w:rPr>
      <w:t xml:space="preserve"> | </w:t>
    </w:r>
    <w:r w:rsidRPr="00A4235C">
      <w:rPr>
        <w:rFonts w:cs="Arial"/>
        <w:sz w:val="16"/>
        <w:szCs w:val="16"/>
      </w:rPr>
      <w:t>Tātaritanga raraunga</w:t>
    </w:r>
    <w:r>
      <w:rPr>
        <w:rFonts w:cs="Arial"/>
        <w:sz w:val="16"/>
        <w:szCs w:val="16"/>
      </w:rPr>
      <w:tab/>
      <w:t xml:space="preserve">Page </w:t>
    </w:r>
    <w:r w:rsidRPr="00AE7DA7">
      <w:rPr>
        <w:rStyle w:val="PageNumber"/>
        <w:rFonts w:cs="Arial"/>
        <w:sz w:val="16"/>
        <w:szCs w:val="16"/>
      </w:rPr>
      <w:fldChar w:fldCharType="begin"/>
    </w:r>
    <w:r w:rsidRPr="00AE7DA7">
      <w:rPr>
        <w:rStyle w:val="PageNumber"/>
        <w:rFonts w:cs="Arial"/>
        <w:sz w:val="16"/>
        <w:szCs w:val="16"/>
      </w:rPr>
      <w:instrText xml:space="preserve"> PAGE </w:instrText>
    </w:r>
    <w:r w:rsidRPr="00AE7DA7">
      <w:rPr>
        <w:rStyle w:val="PageNumber"/>
        <w:rFonts w:cs="Arial"/>
        <w:sz w:val="16"/>
        <w:szCs w:val="16"/>
      </w:rPr>
      <w:fldChar w:fldCharType="separate"/>
    </w:r>
    <w:r>
      <w:rPr>
        <w:rStyle w:val="PageNumber"/>
        <w:rFonts w:cs="Arial"/>
        <w:noProof/>
        <w:sz w:val="16"/>
        <w:szCs w:val="16"/>
      </w:rPr>
      <w:t>5</w:t>
    </w:r>
    <w:r w:rsidRPr="00AE7DA7">
      <w:rPr>
        <w:rStyle w:val="PageNumber"/>
        <w:rFonts w:cs="Arial"/>
        <w:sz w:val="16"/>
        <w:szCs w:val="16"/>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C37B1" w14:textId="77777777" w:rsidR="005B2A99" w:rsidRDefault="005B2A99" w:rsidP="006C1490">
    <w:pPr>
      <w:pStyle w:val="FooterText"/>
    </w:pPr>
    <w:r>
      <w:rPr>
        <w:noProof/>
        <w:lang w:val="en-US" w:eastAsia="en-US"/>
      </w:rPr>
      <w:drawing>
        <wp:anchor distT="0" distB="0" distL="114300" distR="114300" simplePos="0" relativeHeight="251660288" behindDoc="1" locked="0" layoutInCell="1" allowOverlap="1" wp14:anchorId="77492B9F" wp14:editId="4D1B6ADF">
          <wp:simplePos x="0" y="0"/>
          <wp:positionH relativeFrom="column">
            <wp:align>right</wp:align>
          </wp:positionH>
          <wp:positionV relativeFrom="paragraph">
            <wp:posOffset>20320</wp:posOffset>
          </wp:positionV>
          <wp:extent cx="1218565" cy="193040"/>
          <wp:effectExtent l="19050" t="0" r="635" b="0"/>
          <wp:wrapNone/>
          <wp:docPr id="2"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srcRect/>
                  <a:stretch>
                    <a:fillRect/>
                  </a:stretch>
                </pic:blipFill>
                <pic:spPr bwMode="auto">
                  <a:xfrm>
                    <a:off x="0" y="0"/>
                    <a:ext cx="1218565" cy="193040"/>
                  </a:xfrm>
                  <a:prstGeom prst="rect">
                    <a:avLst/>
                  </a:prstGeom>
                  <a:noFill/>
                  <a:ln w="9525">
                    <a:noFill/>
                    <a:miter lim="800000"/>
                    <a:headEnd/>
                    <a:tailEnd/>
                  </a:ln>
                </pic:spPr>
              </pic:pic>
            </a:graphicData>
          </a:graphic>
        </wp:anchor>
      </w:drawing>
    </w:r>
    <w:r w:rsidRPr="00674616">
      <w:rPr>
        <w:b/>
      </w:rPr>
      <w:t>Ministry of Education</w:t>
    </w:r>
    <w:r w:rsidRPr="00967D88">
      <w:t xml:space="preserve"> | </w:t>
    </w:r>
    <w:r>
      <w:t>Analysis of Variance Reporting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0350E1" w14:textId="77777777" w:rsidR="005B2A99" w:rsidRDefault="005B2A99" w:rsidP="00C710AA">
      <w:pPr>
        <w:spacing w:after="0"/>
      </w:pPr>
      <w:r>
        <w:separator/>
      </w:r>
    </w:p>
  </w:footnote>
  <w:footnote w:type="continuationSeparator" w:id="0">
    <w:p w14:paraId="7F6DD7B5" w14:textId="77777777" w:rsidR="005B2A99" w:rsidRDefault="005B2A99" w:rsidP="00C710AA">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C814" w14:textId="77777777" w:rsidR="005B2A99" w:rsidRDefault="005B2A99" w:rsidP="006C1490">
    <w:pPr>
      <w:pStyle w:val="Header"/>
      <w:tabs>
        <w:tab w:val="center" w:pos="4816"/>
        <w:tab w:val="right" w:pos="9632"/>
      </w:tabs>
    </w:pPr>
    <w:r>
      <w:t>[</w:t>
    </w:r>
    <w:r>
      <w:t>Type text]</w:t>
    </w:r>
    <w:r>
      <w:tab/>
      <w:t>[Type text]</w:t>
    </w:r>
    <w:r>
      <w:tab/>
      <w:t>[Type text]</w:t>
    </w:r>
  </w:p>
  <w:p w14:paraId="013073FF" w14:textId="77777777" w:rsidR="005B2A99" w:rsidRDefault="005B2A9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D7736" w14:textId="77777777" w:rsidR="005B2A99" w:rsidRPr="009817C5" w:rsidRDefault="005B2A99" w:rsidP="006C1490">
    <w:pPr>
      <w:pStyle w:val="Header"/>
      <w:ind w:left="-142" w:right="-8"/>
      <w:rPr>
        <w:lang w:val="en-US"/>
      </w:rPr>
    </w:pPr>
    <w:r>
      <w:rPr>
        <w:noProof/>
        <w:lang w:val="en-US"/>
      </w:rPr>
      <mc:AlternateContent>
        <mc:Choice Requires="wps">
          <w:drawing>
            <wp:anchor distT="0" distB="0" distL="114300" distR="114300" simplePos="0" relativeHeight="251665408" behindDoc="0" locked="0" layoutInCell="1" allowOverlap="1" wp14:anchorId="29B9B836" wp14:editId="54DCB1A1">
              <wp:simplePos x="0" y="0"/>
              <wp:positionH relativeFrom="column">
                <wp:posOffset>0</wp:posOffset>
              </wp:positionH>
              <wp:positionV relativeFrom="paragraph">
                <wp:posOffset>882650</wp:posOffset>
              </wp:positionV>
              <wp:extent cx="4222750" cy="457200"/>
              <wp:effectExtent l="0" t="6350" r="6350" b="635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27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FCD72" w14:textId="77777777" w:rsidR="005B2A99" w:rsidRPr="00F80778" w:rsidRDefault="005B2A99">
                          <w:pPr>
                            <w:rPr>
                              <w:color w:val="FFFFFF" w:themeColor="background1"/>
                              <w:sz w:val="36"/>
                              <w:szCs w:val="36"/>
                            </w:rPr>
                          </w:pPr>
                          <w:proofErr w:type="spellStart"/>
                          <w:r w:rsidRPr="00F80778">
                            <w:rPr>
                              <w:rFonts w:ascii="Arial" w:hAnsi="Arial" w:cs="Arial"/>
                              <w:b/>
                              <w:color w:val="FFFFFF" w:themeColor="background1"/>
                              <w:sz w:val="36"/>
                              <w:szCs w:val="36"/>
                            </w:rPr>
                            <w:t>Tātaritanga</w:t>
                          </w:r>
                          <w:proofErr w:type="spellEnd"/>
                          <w:r w:rsidRPr="00F80778">
                            <w:rPr>
                              <w:rFonts w:ascii="Arial" w:hAnsi="Arial" w:cs="Arial"/>
                              <w:b/>
                              <w:color w:val="FFFFFF" w:themeColor="background1"/>
                              <w:sz w:val="36"/>
                              <w:szCs w:val="36"/>
                            </w:rPr>
                            <w:t xml:space="preserve"> </w:t>
                          </w:r>
                          <w:proofErr w:type="spellStart"/>
                          <w:r w:rsidRPr="00F80778">
                            <w:rPr>
                              <w:rFonts w:ascii="Arial" w:hAnsi="Arial" w:cs="Arial"/>
                              <w:b/>
                              <w:color w:val="FFFFFF" w:themeColor="background1"/>
                              <w:sz w:val="36"/>
                              <w:szCs w:val="36"/>
                            </w:rPr>
                            <w:t>raraunga</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6" type="#_x0000_t202" style="position:absolute;left:0;text-align:left;margin-left:0;margin-top:69.5pt;width:332.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" filled="f" stroked="f">
              <v:textbox>
                <w:txbxContent>
                  <w:p w:rsidR="00DB04C5" w:rsidRPr="00F80778" w:rsidRDefault="00296264">
                    <w:pPr>
                      <w:rPr>
                        <w:color w:val="FFFFFF" w:themeColor="background1"/>
                        <w:sz w:val="36"/>
                        <w:szCs w:val="36"/>
                      </w:rPr>
                    </w:pPr>
                    <w:r w:rsidRPr="00F80778">
                      <w:rPr>
                        <w:rFonts w:ascii="Arial" w:hAnsi="Arial" w:cs="Arial"/>
                        <w:b/>
                        <w:color w:val="FFFFFF" w:themeColor="background1"/>
                        <w:sz w:val="36"/>
                        <w:szCs w:val="36"/>
                      </w:rPr>
                      <w:t>Tātaritanga raraunga</w:t>
                    </w:r>
                  </w:p>
                </w:txbxContent>
              </v:textbox>
            </v:shape>
          </w:pict>
        </mc:Fallback>
      </mc:AlternateContent>
    </w:r>
    <w:r>
      <w:rPr>
        <w:noProof/>
        <w:lang w:val="en-US"/>
      </w:rPr>
      <w:drawing>
        <wp:inline distT="0" distB="0" distL="0" distR="0" wp14:anchorId="3197484D" wp14:editId="13BD9182">
          <wp:extent cx="8500110" cy="1337310"/>
          <wp:effectExtent l="19050" t="0" r="0" b="0"/>
          <wp:docPr id="4" name="Picture 3" descr="banner_landscape wi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_landscape with logo.jpg"/>
                  <pic:cNvPicPr/>
                </pic:nvPicPr>
                <pic:blipFill>
                  <a:blip r:embed="rId1"/>
                  <a:stretch>
                    <a:fillRect/>
                  </a:stretch>
                </pic:blipFill>
                <pic:spPr>
                  <a:xfrm>
                    <a:off x="0" y="0"/>
                    <a:ext cx="8533130" cy="1342505"/>
                  </a:xfrm>
                  <a:prstGeom prst="rect">
                    <a:avLst/>
                  </a:prstGeom>
                </pic:spPr>
              </pic:pic>
            </a:graphicData>
          </a:graphic>
        </wp:inline>
      </w:drawing>
    </w:r>
    <w:r>
      <w:rPr>
        <w:lang w:val="en-US"/>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AA478" w14:textId="77777777" w:rsidR="005B2A99" w:rsidRPr="003E7AD1" w:rsidRDefault="005B2A99" w:rsidP="006C1490">
    <w:pPr>
      <w:pStyle w:val="Header"/>
      <w:spacing w:line="480" w:lineRule="auto"/>
      <w:ind w:right="-1142"/>
      <w:rPr>
        <w:lang w:val="en-US"/>
      </w:rPr>
    </w:pPr>
    <w:r>
      <w:rPr>
        <w:noProof/>
        <w:lang w:val="en-US"/>
      </w:rPr>
      <mc:AlternateContent>
        <mc:Choice Requires="wps">
          <w:drawing>
            <wp:anchor distT="0" distB="0" distL="114300" distR="114300" simplePos="0" relativeHeight="251662336" behindDoc="0" locked="0" layoutInCell="1" allowOverlap="1" wp14:anchorId="6A83F267" wp14:editId="62F752E0">
              <wp:simplePos x="0" y="0"/>
              <wp:positionH relativeFrom="column">
                <wp:posOffset>2208530</wp:posOffset>
              </wp:positionH>
              <wp:positionV relativeFrom="paragraph">
                <wp:posOffset>372110</wp:posOffset>
              </wp:positionV>
              <wp:extent cx="4491355" cy="457200"/>
              <wp:effectExtent l="0" t="3810" r="571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135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1066B" w14:textId="77777777" w:rsidR="005B2A99" w:rsidRPr="00EF7D0B" w:rsidRDefault="005B2A99" w:rsidP="006C1490">
                          <w:pPr>
                            <w:rPr>
                              <w:color w:val="2A6EBB"/>
                              <w:sz w:val="44"/>
                              <w:szCs w:val="44"/>
                            </w:rPr>
                          </w:pPr>
                          <w:r w:rsidRPr="00EF7D0B">
                            <w:rPr>
                              <w:rFonts w:ascii="Arial" w:hAnsi="Arial" w:cs="Arial"/>
                              <w:b/>
                              <w:color w:val="2A6EBB"/>
                              <w:sz w:val="44"/>
                              <w:szCs w:val="44"/>
                            </w:rPr>
                            <w:t>Analysis of Variance Reporting</w:t>
                          </w:r>
                          <w:r w:rsidRPr="00EF7D0B">
                            <w:rPr>
                              <w:rFonts w:ascii="Arial" w:hAnsi="Arial" w:cs="Arial"/>
                              <w:b/>
                              <w:color w:val="2A6EBB"/>
                              <w:sz w:val="44"/>
                              <w:szCs w:val="44"/>
                              <w:lang w:val="en-GB" w:eastAsia="en-NZ"/>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7" type="#_x0000_t202" style="position:absolute;margin-left:173.9pt;margin-top:29.3pt;width:353.6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" filled="f" stroked="f">
              <v:textbox>
                <w:txbxContent>
                  <w:p w:rsidR="00DB04C5" w:rsidRPr="00EF7D0B" w:rsidRDefault="00296264" w:rsidP="004C455A">
                    <w:pPr>
                      <w:rPr>
                        <w:color w:val="2A6EBB"/>
                        <w:sz w:val="44"/>
                        <w:szCs w:val="44"/>
                      </w:rPr>
                    </w:pPr>
                    <w:r w:rsidRPr="00EF7D0B">
                      <w:rPr>
                        <w:rFonts w:ascii="Arial" w:hAnsi="Arial" w:cs="Arial"/>
                        <w:b/>
                        <w:color w:val="2A6EBB"/>
                        <w:sz w:val="44"/>
                        <w:szCs w:val="44"/>
                      </w:rPr>
                      <w:t>Analysis of Variance Reporting</w:t>
                    </w:r>
                    <w:r w:rsidRPr="00EF7D0B">
                      <w:rPr>
                        <w:rFonts w:ascii="Arial" w:hAnsi="Arial" w:cs="Arial"/>
                        <w:b/>
                        <w:color w:val="2A6EBB"/>
                        <w:sz w:val="44"/>
                        <w:szCs w:val="44"/>
                        <w:lang w:val="en-GB" w:eastAsia="en-NZ"/>
                      </w:rPr>
                      <w:t xml:space="preserve"> </w:t>
                    </w:r>
                  </w:p>
                </w:txbxContent>
              </v:textbox>
            </v:shape>
          </w:pict>
        </mc:Fallback>
      </mc:AlternateContent>
    </w:r>
    <w:r w:rsidRPr="004C455A">
      <w:t xml:space="preserve"> </w:t>
    </w:r>
    <w:r w:rsidRPr="00EF7D0B">
      <w:rPr>
        <w:noProof/>
        <w:lang w:val="en-US"/>
      </w:rPr>
      <w:drawing>
        <wp:inline distT="0" distB="0" distL="0" distR="0" wp14:anchorId="45334613" wp14:editId="5B14138D">
          <wp:extent cx="8533130" cy="890583"/>
          <wp:effectExtent l="19050" t="0" r="1270" b="0"/>
          <wp:docPr id="5" name="Picture 1" descr="http://docs.moe.govt.nz/WorkplaceXT/getContent?id=release&amp;vsId=%7B320AF9F9-B596-4750-8261-B214218B2D97%7D&amp;objectStoreName=FNMinistryDocuments&amp;objectType=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cs.moe.govt.nz/WorkplaceXT/getContent?id=release&amp;vsId=%7B320AF9F9-B596-4750-8261-B214218B2D97%7D&amp;objectStoreName=FNMinistryDocuments&amp;objectType=document"/>
                  <pic:cNvPicPr>
                    <a:picLocks noChangeAspect="1" noChangeArrowheads="1"/>
                  </pic:cNvPicPr>
                </pic:nvPicPr>
                <pic:blipFill>
                  <a:blip r:embed="rId1"/>
                  <a:srcRect/>
                  <a:stretch>
                    <a:fillRect/>
                  </a:stretch>
                </pic:blipFill>
                <pic:spPr bwMode="auto">
                  <a:xfrm>
                    <a:off x="0" y="0"/>
                    <a:ext cx="8533130" cy="890583"/>
                  </a:xfrm>
                  <a:prstGeom prst="rect">
                    <a:avLst/>
                  </a:prstGeom>
                  <a:noFill/>
                  <a:ln w="9525">
                    <a:noFill/>
                    <a:miter lim="800000"/>
                    <a:headEnd/>
                    <a:tailEnd/>
                  </a:ln>
                </pic:spPr>
              </pic:pic>
            </a:graphicData>
          </a:graphic>
        </wp:inline>
      </w:drawing>
    </w:r>
  </w:p>
  <w:p w14:paraId="7F04775E" w14:textId="77777777" w:rsidR="005B2A99" w:rsidRPr="000A0152" w:rsidRDefault="005B2A99" w:rsidP="006C1490">
    <w:pPr>
      <w:pStyle w:val="Header"/>
      <w:ind w:right="-6"/>
      <w:rPr>
        <w:rFonts w:ascii="Arial" w:hAnsi="Arial" w:cs="Arial"/>
        <w:szCs w:val="16"/>
        <w:lang w:val="en-US"/>
      </w:rPr>
    </w:pPr>
    <w:r>
      <w:rPr>
        <w:rFonts w:ascii="Arial" w:hAnsi="Arial" w:cs="Arial"/>
        <w:noProof/>
        <w:szCs w:val="16"/>
        <w:lang w:val="en-US"/>
      </w:rPr>
      <mc:AlternateContent>
        <mc:Choice Requires="wps">
          <w:drawing>
            <wp:anchor distT="0" distB="0" distL="114300" distR="114300" simplePos="0" relativeHeight="251661312" behindDoc="0" locked="0" layoutInCell="1" allowOverlap="1" wp14:anchorId="2C3F0175" wp14:editId="0827BB4D">
              <wp:simplePos x="0" y="0"/>
              <wp:positionH relativeFrom="column">
                <wp:posOffset>17145</wp:posOffset>
              </wp:positionH>
              <wp:positionV relativeFrom="paragraph">
                <wp:posOffset>836930</wp:posOffset>
              </wp:positionV>
              <wp:extent cx="4229100" cy="419100"/>
              <wp:effectExtent l="4445"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16525" w14:textId="77777777" w:rsidR="005B2A99" w:rsidRPr="008C2BCF" w:rsidRDefault="005B2A99">
                          <w:pPr>
                            <w:rPr>
                              <w:rFonts w:ascii="Arial" w:hAnsi="Arial" w:cs="Arial"/>
                              <w:b/>
                              <w:color w:val="FFFFFF" w:themeColor="background1"/>
                              <w:sz w:val="36"/>
                              <w:szCs w:val="36"/>
                            </w:rPr>
                          </w:pPr>
                          <w:r w:rsidRPr="008C2BCF">
                            <w:rPr>
                              <w:rFonts w:ascii="Arial" w:hAnsi="Arial" w:cs="Arial"/>
                              <w:b/>
                              <w:color w:val="FFFFFF" w:themeColor="background1"/>
                              <w:sz w:val="36"/>
                              <w:szCs w:val="36"/>
                            </w:rPr>
                            <w:t>Analysis reporting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1.35pt;margin-top:65.9pt;width:333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" filled="f" stroked="f">
              <v:textbox>
                <w:txbxContent>
                  <w:p w:rsidR="00DB04C5" w:rsidRPr="008C2BCF" w:rsidRDefault="00296264">
                    <w:pPr>
                      <w:rPr>
                        <w:rFonts w:ascii="Arial" w:hAnsi="Arial" w:cs="Arial"/>
                        <w:b/>
                        <w:color w:val="FFFFFF" w:themeColor="background1"/>
                        <w:sz w:val="36"/>
                        <w:szCs w:val="36"/>
                      </w:rPr>
                    </w:pPr>
                    <w:r w:rsidRPr="008C2BCF">
                      <w:rPr>
                        <w:rFonts w:ascii="Arial" w:hAnsi="Arial" w:cs="Arial"/>
                        <w:b/>
                        <w:color w:val="FFFFFF" w:themeColor="background1"/>
                        <w:sz w:val="36"/>
                        <w:szCs w:val="36"/>
                      </w:rPr>
                      <w:t>Analysis reporting</w:t>
                    </w:r>
                  </w:p>
                </w:txbxContent>
              </v:textbox>
            </v:shape>
          </w:pict>
        </mc:Fallback>
      </mc:AlternateConten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685F4" w14:textId="77777777" w:rsidR="005B2A99" w:rsidRPr="003E7AD1" w:rsidRDefault="005B2A99" w:rsidP="006C1490">
    <w:pPr>
      <w:pStyle w:val="Header"/>
      <w:spacing w:line="480" w:lineRule="auto"/>
      <w:ind w:right="-1142"/>
      <w:rPr>
        <w:lang w:val="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5">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264"/>
    <w:rsid w:val="00027FC5"/>
    <w:rsid w:val="00095C6F"/>
    <w:rsid w:val="000E2DB6"/>
    <w:rsid w:val="00100CC1"/>
    <w:rsid w:val="0016202D"/>
    <w:rsid w:val="001D58CF"/>
    <w:rsid w:val="00296264"/>
    <w:rsid w:val="002C707E"/>
    <w:rsid w:val="00345A73"/>
    <w:rsid w:val="00363703"/>
    <w:rsid w:val="00391790"/>
    <w:rsid w:val="00462B56"/>
    <w:rsid w:val="004B334B"/>
    <w:rsid w:val="005357F6"/>
    <w:rsid w:val="005B2A99"/>
    <w:rsid w:val="0062130B"/>
    <w:rsid w:val="00680A15"/>
    <w:rsid w:val="00697312"/>
    <w:rsid w:val="006C1490"/>
    <w:rsid w:val="00724E3D"/>
    <w:rsid w:val="007A1E90"/>
    <w:rsid w:val="00882625"/>
    <w:rsid w:val="00923BAB"/>
    <w:rsid w:val="009769A1"/>
    <w:rsid w:val="00A83819"/>
    <w:rsid w:val="00C60E19"/>
    <w:rsid w:val="00C678D2"/>
    <w:rsid w:val="00C710AA"/>
    <w:rsid w:val="00C94F2A"/>
    <w:rsid w:val="00D16E6A"/>
    <w:rsid w:val="00D453D2"/>
    <w:rsid w:val="00D468D2"/>
    <w:rsid w:val="00F05F17"/>
    <w:rsid w:val="00F1371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14AA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Copy"/>
    <w:qFormat/>
    <w:rsid w:val="00296264"/>
    <w:pPr>
      <w:spacing w:after="200"/>
    </w:pPr>
    <w:rPr>
      <w:rFonts w:ascii="Verdana" w:eastAsia="MS Mincho" w:hAnsi="Verdana"/>
      <w:color w:val="262626"/>
      <w:sz w:val="19"/>
      <w:szCs w:val="24"/>
      <w:lang w:val="en-AU" w:eastAsia="ja-JP"/>
    </w:rPr>
  </w:style>
  <w:style w:type="paragraph" w:styleId="Heading1">
    <w:name w:val="heading 1"/>
    <w:basedOn w:val="Normal"/>
    <w:next w:val="BodyText"/>
    <w:qFormat/>
    <w:rsid w:val="005357F6"/>
    <w:pPr>
      <w:keepNext/>
      <w:spacing w:before="60" w:after="0" w:line="280" w:lineRule="exact"/>
      <w:outlineLvl w:val="0"/>
    </w:pPr>
    <w:rPr>
      <w:rFonts w:ascii="Arial" w:eastAsia="Times New Roman" w:hAnsi="Arial"/>
      <w:b/>
      <w:color w:val="auto"/>
      <w:sz w:val="26"/>
      <w:szCs w:val="20"/>
      <w:lang w:val="en-NZ" w:eastAsia="en-US"/>
    </w:rPr>
  </w:style>
  <w:style w:type="paragraph" w:styleId="Heading2">
    <w:name w:val="heading 2"/>
    <w:basedOn w:val="Normal"/>
    <w:next w:val="BodyText"/>
    <w:qFormat/>
    <w:rsid w:val="005357F6"/>
    <w:pPr>
      <w:keepNext/>
      <w:spacing w:before="60" w:after="0" w:line="280" w:lineRule="atLeast"/>
      <w:outlineLvl w:val="1"/>
    </w:pPr>
    <w:rPr>
      <w:rFonts w:ascii="Arial" w:eastAsia="Times New Roman" w:hAnsi="Arial"/>
      <w:b/>
      <w:color w:val="auto"/>
      <w:sz w:val="22"/>
      <w:szCs w:val="20"/>
      <w:lang w:val="en-NZ" w:eastAsia="en-US"/>
    </w:rPr>
  </w:style>
  <w:style w:type="paragraph" w:styleId="Heading3">
    <w:name w:val="heading 3"/>
    <w:basedOn w:val="Normal"/>
    <w:next w:val="Normal"/>
    <w:qFormat/>
    <w:rsid w:val="005357F6"/>
    <w:pPr>
      <w:keepNext/>
      <w:spacing w:before="60" w:after="0" w:line="280" w:lineRule="exact"/>
      <w:outlineLvl w:val="2"/>
    </w:pPr>
    <w:rPr>
      <w:rFonts w:ascii="Arial" w:eastAsia="Times New Roman" w:hAnsi="Arial"/>
      <w:b/>
      <w:i/>
      <w:color w:val="auto"/>
      <w:sz w:val="22"/>
      <w:szCs w:val="20"/>
      <w:lang w:val="en-NZ" w:eastAsia="en-US"/>
    </w:rPr>
  </w:style>
  <w:style w:type="paragraph" w:styleId="Heading4">
    <w:name w:val="heading 4"/>
    <w:basedOn w:val="Normal"/>
    <w:next w:val="Normal"/>
    <w:qFormat/>
    <w:rsid w:val="005357F6"/>
    <w:pPr>
      <w:keepNext/>
      <w:spacing w:before="60" w:after="0" w:line="280" w:lineRule="exact"/>
      <w:outlineLvl w:val="3"/>
    </w:pPr>
    <w:rPr>
      <w:rFonts w:ascii="Tahoma" w:eastAsia="Times New Roman" w:hAnsi="Tahoma"/>
      <w:b/>
      <w:color w:val="auto"/>
      <w:sz w:val="24"/>
      <w:szCs w:val="20"/>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357F6"/>
    <w:pPr>
      <w:spacing w:before="60" w:after="220" w:line="280" w:lineRule="exact"/>
    </w:pPr>
    <w:rPr>
      <w:rFonts w:ascii="Arial" w:eastAsia="Times New Roman" w:hAnsi="Arial"/>
      <w:color w:val="auto"/>
      <w:sz w:val="24"/>
      <w:szCs w:val="20"/>
      <w:lang w:val="en-NZ" w:eastAsia="en-US"/>
    </w:rPr>
  </w:style>
  <w:style w:type="paragraph" w:styleId="PlainText">
    <w:name w:val="Plain Text"/>
    <w:basedOn w:val="Normal"/>
    <w:rsid w:val="005357F6"/>
    <w:pPr>
      <w:tabs>
        <w:tab w:val="left" w:pos="425"/>
      </w:tabs>
      <w:spacing w:after="240" w:line="320" w:lineRule="exact"/>
    </w:pPr>
    <w:rPr>
      <w:rFonts w:ascii="Tahoma" w:eastAsia="Times New Roman" w:hAnsi="Tahoma"/>
      <w:color w:val="auto"/>
      <w:sz w:val="24"/>
      <w:szCs w:val="20"/>
      <w:lang w:val="en-NZ" w:eastAsia="en-US"/>
    </w:rPr>
  </w:style>
  <w:style w:type="paragraph" w:customStyle="1" w:styleId="Bullet">
    <w:name w:val="Bullet"/>
    <w:basedOn w:val="PlainText"/>
    <w:rsid w:val="005357F6"/>
    <w:pPr>
      <w:numPr>
        <w:numId w:val="1"/>
      </w:numPr>
      <w:tabs>
        <w:tab w:val="clear" w:pos="360"/>
      </w:tabs>
      <w:spacing w:after="0"/>
      <w:ind w:left="425" w:hanging="425"/>
    </w:pPr>
  </w:style>
  <w:style w:type="paragraph" w:customStyle="1" w:styleId="Bulletspace">
    <w:name w:val="Bullet+space"/>
    <w:basedOn w:val="Bullet"/>
    <w:rsid w:val="005357F6"/>
    <w:pPr>
      <w:numPr>
        <w:numId w:val="0"/>
      </w:numPr>
      <w:spacing w:after="240"/>
      <w:ind w:left="425" w:hanging="425"/>
    </w:pPr>
  </w:style>
  <w:style w:type="character" w:styleId="CommentReference">
    <w:name w:val="annotation reference"/>
    <w:basedOn w:val="DefaultParagraphFont"/>
    <w:uiPriority w:val="99"/>
    <w:semiHidden/>
    <w:rsid w:val="005357F6"/>
    <w:rPr>
      <w:sz w:val="16"/>
      <w:szCs w:val="16"/>
    </w:rPr>
  </w:style>
  <w:style w:type="character" w:styleId="FollowedHyperlink">
    <w:name w:val="FollowedHyperlink"/>
    <w:basedOn w:val="DefaultParagraphFont"/>
    <w:rsid w:val="005357F6"/>
    <w:rPr>
      <w:color w:val="800080"/>
      <w:u w:val="single"/>
    </w:rPr>
  </w:style>
  <w:style w:type="paragraph" w:styleId="Footer">
    <w:name w:val="footer"/>
    <w:basedOn w:val="Normal"/>
    <w:next w:val="Normal"/>
    <w:link w:val="FooterChar"/>
    <w:uiPriority w:val="99"/>
    <w:rsid w:val="005357F6"/>
    <w:pPr>
      <w:spacing w:after="0" w:line="200" w:lineRule="exact"/>
    </w:pPr>
    <w:rPr>
      <w:rFonts w:ascii="Arial" w:eastAsia="Times New Roman" w:hAnsi="Arial"/>
      <w:color w:val="auto"/>
      <w:sz w:val="15"/>
      <w:szCs w:val="20"/>
      <w:lang w:val="en-NZ" w:eastAsia="en-US"/>
    </w:rPr>
  </w:style>
  <w:style w:type="paragraph" w:styleId="Header">
    <w:name w:val="header"/>
    <w:basedOn w:val="Normal"/>
    <w:link w:val="HeaderChar"/>
    <w:uiPriority w:val="99"/>
    <w:rsid w:val="005357F6"/>
    <w:pPr>
      <w:tabs>
        <w:tab w:val="center" w:pos="4536"/>
        <w:tab w:val="right" w:pos="9072"/>
      </w:tabs>
      <w:spacing w:after="0" w:line="240" w:lineRule="exact"/>
    </w:pPr>
    <w:rPr>
      <w:rFonts w:ascii="Tahoma" w:eastAsia="Times New Roman" w:hAnsi="Tahoma"/>
      <w:color w:val="auto"/>
      <w:sz w:val="16"/>
      <w:szCs w:val="20"/>
      <w:lang w:val="en-NZ" w:eastAsia="en-US"/>
    </w:rPr>
  </w:style>
  <w:style w:type="character" w:styleId="Hyperlink">
    <w:name w:val="Hyperlink"/>
    <w:basedOn w:val="DefaultParagraphFont"/>
    <w:rsid w:val="005357F6"/>
    <w:rPr>
      <w:color w:val="0000FF"/>
      <w:u w:val="single"/>
    </w:rPr>
  </w:style>
  <w:style w:type="paragraph" w:styleId="ListBullet">
    <w:name w:val="List Bullet"/>
    <w:basedOn w:val="Normal"/>
    <w:autoRedefine/>
    <w:rsid w:val="005357F6"/>
    <w:pPr>
      <w:numPr>
        <w:numId w:val="3"/>
      </w:numPr>
      <w:tabs>
        <w:tab w:val="clear" w:pos="425"/>
      </w:tabs>
      <w:spacing w:after="0" w:line="280" w:lineRule="exact"/>
    </w:pPr>
    <w:rPr>
      <w:rFonts w:ascii="Tahoma" w:eastAsia="Times New Roman" w:hAnsi="Tahoma"/>
      <w:color w:val="auto"/>
      <w:sz w:val="24"/>
      <w:szCs w:val="20"/>
      <w:lang w:val="en-NZ" w:eastAsia="en-US"/>
    </w:rPr>
  </w:style>
  <w:style w:type="paragraph" w:customStyle="1" w:styleId="ListPara">
    <w:name w:val="List Para"/>
    <w:basedOn w:val="Normal"/>
    <w:rsid w:val="005357F6"/>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5357F6"/>
    <w:pPr>
      <w:spacing w:before="60" w:after="60" w:line="280" w:lineRule="exact"/>
    </w:pPr>
    <w:rPr>
      <w:rFonts w:ascii="Arial" w:hAnsi="Arial"/>
      <w:szCs w:val="20"/>
      <w:lang w:val="en-NZ"/>
    </w:rPr>
  </w:style>
  <w:style w:type="paragraph" w:customStyle="1" w:styleId="MemoAddresseePrompts">
    <w:name w:val="MemoAddresseePrompts"/>
    <w:basedOn w:val="Normal"/>
    <w:rsid w:val="005357F6"/>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5357F6"/>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5357F6"/>
    <w:pPr>
      <w:numPr>
        <w:numId w:val="6"/>
      </w:numPr>
    </w:pPr>
  </w:style>
  <w:style w:type="paragraph" w:customStyle="1" w:styleId="Space">
    <w:name w:val="Space"/>
    <w:basedOn w:val="Normal"/>
    <w:rsid w:val="005357F6"/>
    <w:pPr>
      <w:spacing w:line="320" w:lineRule="atLeast"/>
    </w:pPr>
    <w:rPr>
      <w:szCs w:val="20"/>
      <w:lang w:val="en-NZ"/>
    </w:rPr>
  </w:style>
  <w:style w:type="paragraph" w:customStyle="1" w:styleId="Subject">
    <w:name w:val="Subject"/>
    <w:basedOn w:val="Normal"/>
    <w:next w:val="PlainText"/>
    <w:rsid w:val="005357F6"/>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character" w:customStyle="1" w:styleId="HeaderChar">
    <w:name w:val="Header Char"/>
    <w:link w:val="Header"/>
    <w:uiPriority w:val="99"/>
    <w:rsid w:val="00296264"/>
    <w:rPr>
      <w:rFonts w:ascii="Tahoma" w:hAnsi="Tahoma"/>
      <w:sz w:val="16"/>
      <w:lang w:eastAsia="en-US"/>
    </w:rPr>
  </w:style>
  <w:style w:type="character" w:customStyle="1" w:styleId="FooterChar">
    <w:name w:val="Footer Char"/>
    <w:link w:val="Footer"/>
    <w:uiPriority w:val="99"/>
    <w:rsid w:val="00296264"/>
    <w:rPr>
      <w:rFonts w:ascii="Arial" w:hAnsi="Arial"/>
      <w:sz w:val="15"/>
      <w:lang w:eastAsia="en-US"/>
    </w:rPr>
  </w:style>
  <w:style w:type="character" w:styleId="PageNumber">
    <w:name w:val="page number"/>
    <w:basedOn w:val="DefaultParagraphFont"/>
    <w:uiPriority w:val="99"/>
    <w:semiHidden/>
    <w:unhideWhenUsed/>
    <w:rsid w:val="00296264"/>
  </w:style>
  <w:style w:type="paragraph" w:customStyle="1" w:styleId="FooterText">
    <w:name w:val="Footer Text"/>
    <w:basedOn w:val="Footer"/>
    <w:qFormat/>
    <w:rsid w:val="00296264"/>
    <w:pPr>
      <w:pBdr>
        <w:top w:val="single" w:sz="4" w:space="1" w:color="auto"/>
      </w:pBdr>
      <w:tabs>
        <w:tab w:val="center" w:pos="4320"/>
        <w:tab w:val="right" w:pos="8640"/>
      </w:tabs>
      <w:spacing w:line="240" w:lineRule="auto"/>
    </w:pPr>
    <w:rPr>
      <w:rFonts w:eastAsia="MS Mincho" w:cs="Arial"/>
      <w:color w:val="262626"/>
      <w:sz w:val="16"/>
      <w:szCs w:val="16"/>
      <w:lang w:val="en-AU" w:eastAsia="ja-JP"/>
    </w:rPr>
  </w:style>
  <w:style w:type="character" w:styleId="PlaceholderText">
    <w:name w:val="Placeholder Text"/>
    <w:basedOn w:val="DefaultParagraphFont"/>
    <w:uiPriority w:val="99"/>
    <w:unhideWhenUsed/>
    <w:rsid w:val="00296264"/>
    <w:rPr>
      <w:color w:val="808080"/>
    </w:rPr>
  </w:style>
  <w:style w:type="paragraph" w:styleId="ListParagraph">
    <w:name w:val="List Paragraph"/>
    <w:basedOn w:val="Normal"/>
    <w:uiPriority w:val="34"/>
    <w:qFormat/>
    <w:rsid w:val="00296264"/>
    <w:pPr>
      <w:spacing w:after="0"/>
      <w:ind w:left="720"/>
      <w:contextualSpacing/>
    </w:pPr>
    <w:rPr>
      <w:rFonts w:ascii="Calibri" w:eastAsia="Times New Roman" w:hAnsi="Calibri"/>
      <w:color w:val="auto"/>
      <w:sz w:val="24"/>
      <w:lang w:eastAsia="en-US"/>
    </w:rPr>
  </w:style>
  <w:style w:type="paragraph" w:styleId="CommentText">
    <w:name w:val="annotation text"/>
    <w:basedOn w:val="Normal"/>
    <w:link w:val="CommentTextChar"/>
    <w:uiPriority w:val="99"/>
    <w:semiHidden/>
    <w:unhideWhenUsed/>
    <w:rsid w:val="00296264"/>
    <w:rPr>
      <w:sz w:val="20"/>
      <w:szCs w:val="20"/>
    </w:rPr>
  </w:style>
  <w:style w:type="character" w:customStyle="1" w:styleId="CommentTextChar">
    <w:name w:val="Comment Text Char"/>
    <w:basedOn w:val="DefaultParagraphFont"/>
    <w:link w:val="CommentText"/>
    <w:uiPriority w:val="99"/>
    <w:semiHidden/>
    <w:rsid w:val="00296264"/>
    <w:rPr>
      <w:rFonts w:ascii="Verdana" w:eastAsia="MS Mincho" w:hAnsi="Verdana"/>
      <w:color w:val="262626"/>
      <w:lang w:val="en-AU" w:eastAsia="ja-JP"/>
    </w:rPr>
  </w:style>
  <w:style w:type="paragraph" w:styleId="BalloonText">
    <w:name w:val="Balloon Text"/>
    <w:basedOn w:val="Normal"/>
    <w:link w:val="BalloonTextChar"/>
    <w:uiPriority w:val="99"/>
    <w:semiHidden/>
    <w:unhideWhenUsed/>
    <w:rsid w:val="002962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264"/>
    <w:rPr>
      <w:rFonts w:ascii="Tahoma" w:eastAsia="MS Mincho" w:hAnsi="Tahoma" w:cs="Tahoma"/>
      <w:color w:val="262626"/>
      <w:sz w:val="16"/>
      <w:szCs w:val="16"/>
      <w:lang w:val="en-AU"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Copy"/>
    <w:qFormat/>
    <w:rsid w:val="00296264"/>
    <w:pPr>
      <w:spacing w:after="200"/>
    </w:pPr>
    <w:rPr>
      <w:rFonts w:ascii="Verdana" w:eastAsia="MS Mincho" w:hAnsi="Verdana"/>
      <w:color w:val="262626"/>
      <w:sz w:val="19"/>
      <w:szCs w:val="24"/>
      <w:lang w:val="en-AU" w:eastAsia="ja-JP"/>
    </w:rPr>
  </w:style>
  <w:style w:type="paragraph" w:styleId="Heading1">
    <w:name w:val="heading 1"/>
    <w:basedOn w:val="Normal"/>
    <w:next w:val="BodyText"/>
    <w:qFormat/>
    <w:rsid w:val="005357F6"/>
    <w:pPr>
      <w:keepNext/>
      <w:spacing w:before="60" w:after="0" w:line="280" w:lineRule="exact"/>
      <w:outlineLvl w:val="0"/>
    </w:pPr>
    <w:rPr>
      <w:rFonts w:ascii="Arial" w:eastAsia="Times New Roman" w:hAnsi="Arial"/>
      <w:b/>
      <w:color w:val="auto"/>
      <w:sz w:val="26"/>
      <w:szCs w:val="20"/>
      <w:lang w:val="en-NZ" w:eastAsia="en-US"/>
    </w:rPr>
  </w:style>
  <w:style w:type="paragraph" w:styleId="Heading2">
    <w:name w:val="heading 2"/>
    <w:basedOn w:val="Normal"/>
    <w:next w:val="BodyText"/>
    <w:qFormat/>
    <w:rsid w:val="005357F6"/>
    <w:pPr>
      <w:keepNext/>
      <w:spacing w:before="60" w:after="0" w:line="280" w:lineRule="atLeast"/>
      <w:outlineLvl w:val="1"/>
    </w:pPr>
    <w:rPr>
      <w:rFonts w:ascii="Arial" w:eastAsia="Times New Roman" w:hAnsi="Arial"/>
      <w:b/>
      <w:color w:val="auto"/>
      <w:sz w:val="22"/>
      <w:szCs w:val="20"/>
      <w:lang w:val="en-NZ" w:eastAsia="en-US"/>
    </w:rPr>
  </w:style>
  <w:style w:type="paragraph" w:styleId="Heading3">
    <w:name w:val="heading 3"/>
    <w:basedOn w:val="Normal"/>
    <w:next w:val="Normal"/>
    <w:qFormat/>
    <w:rsid w:val="005357F6"/>
    <w:pPr>
      <w:keepNext/>
      <w:spacing w:before="60" w:after="0" w:line="280" w:lineRule="exact"/>
      <w:outlineLvl w:val="2"/>
    </w:pPr>
    <w:rPr>
      <w:rFonts w:ascii="Arial" w:eastAsia="Times New Roman" w:hAnsi="Arial"/>
      <w:b/>
      <w:i/>
      <w:color w:val="auto"/>
      <w:sz w:val="22"/>
      <w:szCs w:val="20"/>
      <w:lang w:val="en-NZ" w:eastAsia="en-US"/>
    </w:rPr>
  </w:style>
  <w:style w:type="paragraph" w:styleId="Heading4">
    <w:name w:val="heading 4"/>
    <w:basedOn w:val="Normal"/>
    <w:next w:val="Normal"/>
    <w:qFormat/>
    <w:rsid w:val="005357F6"/>
    <w:pPr>
      <w:keepNext/>
      <w:spacing w:before="60" w:after="0" w:line="280" w:lineRule="exact"/>
      <w:outlineLvl w:val="3"/>
    </w:pPr>
    <w:rPr>
      <w:rFonts w:ascii="Tahoma" w:eastAsia="Times New Roman" w:hAnsi="Tahoma"/>
      <w:b/>
      <w:color w:val="auto"/>
      <w:sz w:val="24"/>
      <w:szCs w:val="20"/>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357F6"/>
    <w:pPr>
      <w:spacing w:before="60" w:after="220" w:line="280" w:lineRule="exact"/>
    </w:pPr>
    <w:rPr>
      <w:rFonts w:ascii="Arial" w:eastAsia="Times New Roman" w:hAnsi="Arial"/>
      <w:color w:val="auto"/>
      <w:sz w:val="24"/>
      <w:szCs w:val="20"/>
      <w:lang w:val="en-NZ" w:eastAsia="en-US"/>
    </w:rPr>
  </w:style>
  <w:style w:type="paragraph" w:styleId="PlainText">
    <w:name w:val="Plain Text"/>
    <w:basedOn w:val="Normal"/>
    <w:rsid w:val="005357F6"/>
    <w:pPr>
      <w:tabs>
        <w:tab w:val="left" w:pos="425"/>
      </w:tabs>
      <w:spacing w:after="240" w:line="320" w:lineRule="exact"/>
    </w:pPr>
    <w:rPr>
      <w:rFonts w:ascii="Tahoma" w:eastAsia="Times New Roman" w:hAnsi="Tahoma"/>
      <w:color w:val="auto"/>
      <w:sz w:val="24"/>
      <w:szCs w:val="20"/>
      <w:lang w:val="en-NZ" w:eastAsia="en-US"/>
    </w:rPr>
  </w:style>
  <w:style w:type="paragraph" w:customStyle="1" w:styleId="Bullet">
    <w:name w:val="Bullet"/>
    <w:basedOn w:val="PlainText"/>
    <w:rsid w:val="005357F6"/>
    <w:pPr>
      <w:numPr>
        <w:numId w:val="1"/>
      </w:numPr>
      <w:tabs>
        <w:tab w:val="clear" w:pos="360"/>
      </w:tabs>
      <w:spacing w:after="0"/>
      <w:ind w:left="425" w:hanging="425"/>
    </w:pPr>
  </w:style>
  <w:style w:type="paragraph" w:customStyle="1" w:styleId="Bulletspace">
    <w:name w:val="Bullet+space"/>
    <w:basedOn w:val="Bullet"/>
    <w:rsid w:val="005357F6"/>
    <w:pPr>
      <w:numPr>
        <w:numId w:val="0"/>
      </w:numPr>
      <w:spacing w:after="240"/>
      <w:ind w:left="425" w:hanging="425"/>
    </w:pPr>
  </w:style>
  <w:style w:type="character" w:styleId="CommentReference">
    <w:name w:val="annotation reference"/>
    <w:basedOn w:val="DefaultParagraphFont"/>
    <w:uiPriority w:val="99"/>
    <w:semiHidden/>
    <w:rsid w:val="005357F6"/>
    <w:rPr>
      <w:sz w:val="16"/>
      <w:szCs w:val="16"/>
    </w:rPr>
  </w:style>
  <w:style w:type="character" w:styleId="FollowedHyperlink">
    <w:name w:val="FollowedHyperlink"/>
    <w:basedOn w:val="DefaultParagraphFont"/>
    <w:rsid w:val="005357F6"/>
    <w:rPr>
      <w:color w:val="800080"/>
      <w:u w:val="single"/>
    </w:rPr>
  </w:style>
  <w:style w:type="paragraph" w:styleId="Footer">
    <w:name w:val="footer"/>
    <w:basedOn w:val="Normal"/>
    <w:next w:val="Normal"/>
    <w:link w:val="FooterChar"/>
    <w:uiPriority w:val="99"/>
    <w:rsid w:val="005357F6"/>
    <w:pPr>
      <w:spacing w:after="0" w:line="200" w:lineRule="exact"/>
    </w:pPr>
    <w:rPr>
      <w:rFonts w:ascii="Arial" w:eastAsia="Times New Roman" w:hAnsi="Arial"/>
      <w:color w:val="auto"/>
      <w:sz w:val="15"/>
      <w:szCs w:val="20"/>
      <w:lang w:val="en-NZ" w:eastAsia="en-US"/>
    </w:rPr>
  </w:style>
  <w:style w:type="paragraph" w:styleId="Header">
    <w:name w:val="header"/>
    <w:basedOn w:val="Normal"/>
    <w:link w:val="HeaderChar"/>
    <w:uiPriority w:val="99"/>
    <w:rsid w:val="005357F6"/>
    <w:pPr>
      <w:tabs>
        <w:tab w:val="center" w:pos="4536"/>
        <w:tab w:val="right" w:pos="9072"/>
      </w:tabs>
      <w:spacing w:after="0" w:line="240" w:lineRule="exact"/>
    </w:pPr>
    <w:rPr>
      <w:rFonts w:ascii="Tahoma" w:eastAsia="Times New Roman" w:hAnsi="Tahoma"/>
      <w:color w:val="auto"/>
      <w:sz w:val="16"/>
      <w:szCs w:val="20"/>
      <w:lang w:val="en-NZ" w:eastAsia="en-US"/>
    </w:rPr>
  </w:style>
  <w:style w:type="character" w:styleId="Hyperlink">
    <w:name w:val="Hyperlink"/>
    <w:basedOn w:val="DefaultParagraphFont"/>
    <w:rsid w:val="005357F6"/>
    <w:rPr>
      <w:color w:val="0000FF"/>
      <w:u w:val="single"/>
    </w:rPr>
  </w:style>
  <w:style w:type="paragraph" w:styleId="ListBullet">
    <w:name w:val="List Bullet"/>
    <w:basedOn w:val="Normal"/>
    <w:autoRedefine/>
    <w:rsid w:val="005357F6"/>
    <w:pPr>
      <w:numPr>
        <w:numId w:val="3"/>
      </w:numPr>
      <w:tabs>
        <w:tab w:val="clear" w:pos="425"/>
      </w:tabs>
      <w:spacing w:after="0" w:line="280" w:lineRule="exact"/>
    </w:pPr>
    <w:rPr>
      <w:rFonts w:ascii="Tahoma" w:eastAsia="Times New Roman" w:hAnsi="Tahoma"/>
      <w:color w:val="auto"/>
      <w:sz w:val="24"/>
      <w:szCs w:val="20"/>
      <w:lang w:val="en-NZ" w:eastAsia="en-US"/>
    </w:rPr>
  </w:style>
  <w:style w:type="paragraph" w:customStyle="1" w:styleId="ListPara">
    <w:name w:val="List Para"/>
    <w:basedOn w:val="Normal"/>
    <w:rsid w:val="005357F6"/>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rsid w:val="005357F6"/>
    <w:pPr>
      <w:spacing w:before="60" w:after="60" w:line="280" w:lineRule="exact"/>
    </w:pPr>
    <w:rPr>
      <w:rFonts w:ascii="Arial" w:hAnsi="Arial"/>
      <w:szCs w:val="20"/>
      <w:lang w:val="en-NZ"/>
    </w:rPr>
  </w:style>
  <w:style w:type="paragraph" w:customStyle="1" w:styleId="MemoAddresseePrompts">
    <w:name w:val="MemoAddresseePrompts"/>
    <w:basedOn w:val="Normal"/>
    <w:rsid w:val="005357F6"/>
    <w:pPr>
      <w:tabs>
        <w:tab w:val="left" w:pos="5670"/>
      </w:tabs>
      <w:spacing w:before="60" w:after="60" w:line="280" w:lineRule="exact"/>
    </w:pPr>
    <w:rPr>
      <w:rFonts w:ascii="Arial" w:hAnsi="Arial"/>
      <w:b/>
      <w:szCs w:val="20"/>
      <w:lang w:val="en-NZ"/>
    </w:rPr>
  </w:style>
  <w:style w:type="paragraph" w:customStyle="1" w:styleId="ParaBullet">
    <w:name w:val="Para Bullet"/>
    <w:basedOn w:val="Normal"/>
    <w:rsid w:val="005357F6"/>
    <w:pPr>
      <w:numPr>
        <w:numId w:val="5"/>
      </w:numPr>
      <w:tabs>
        <w:tab w:val="clear" w:pos="425"/>
      </w:tabs>
      <w:spacing w:before="60" w:after="220" w:line="280" w:lineRule="exact"/>
    </w:pPr>
    <w:rPr>
      <w:szCs w:val="20"/>
      <w:lang w:val="en-NZ"/>
    </w:rPr>
  </w:style>
  <w:style w:type="paragraph" w:customStyle="1" w:styleId="ParaNumbered">
    <w:name w:val="Para Numbered"/>
    <w:basedOn w:val="ParaBullet"/>
    <w:rsid w:val="005357F6"/>
    <w:pPr>
      <w:numPr>
        <w:numId w:val="6"/>
      </w:numPr>
    </w:pPr>
  </w:style>
  <w:style w:type="paragraph" w:customStyle="1" w:styleId="Space">
    <w:name w:val="Space"/>
    <w:basedOn w:val="Normal"/>
    <w:rsid w:val="005357F6"/>
    <w:pPr>
      <w:spacing w:line="320" w:lineRule="atLeast"/>
    </w:pPr>
    <w:rPr>
      <w:szCs w:val="20"/>
      <w:lang w:val="en-NZ"/>
    </w:rPr>
  </w:style>
  <w:style w:type="paragraph" w:customStyle="1" w:styleId="Subject">
    <w:name w:val="Subject"/>
    <w:basedOn w:val="Normal"/>
    <w:next w:val="PlainText"/>
    <w:rsid w:val="005357F6"/>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 w:type="character" w:customStyle="1" w:styleId="HeaderChar">
    <w:name w:val="Header Char"/>
    <w:link w:val="Header"/>
    <w:uiPriority w:val="99"/>
    <w:rsid w:val="00296264"/>
    <w:rPr>
      <w:rFonts w:ascii="Tahoma" w:hAnsi="Tahoma"/>
      <w:sz w:val="16"/>
      <w:lang w:eastAsia="en-US"/>
    </w:rPr>
  </w:style>
  <w:style w:type="character" w:customStyle="1" w:styleId="FooterChar">
    <w:name w:val="Footer Char"/>
    <w:link w:val="Footer"/>
    <w:uiPriority w:val="99"/>
    <w:rsid w:val="00296264"/>
    <w:rPr>
      <w:rFonts w:ascii="Arial" w:hAnsi="Arial"/>
      <w:sz w:val="15"/>
      <w:lang w:eastAsia="en-US"/>
    </w:rPr>
  </w:style>
  <w:style w:type="character" w:styleId="PageNumber">
    <w:name w:val="page number"/>
    <w:basedOn w:val="DefaultParagraphFont"/>
    <w:uiPriority w:val="99"/>
    <w:semiHidden/>
    <w:unhideWhenUsed/>
    <w:rsid w:val="00296264"/>
  </w:style>
  <w:style w:type="paragraph" w:customStyle="1" w:styleId="FooterText">
    <w:name w:val="Footer Text"/>
    <w:basedOn w:val="Footer"/>
    <w:qFormat/>
    <w:rsid w:val="00296264"/>
    <w:pPr>
      <w:pBdr>
        <w:top w:val="single" w:sz="4" w:space="1" w:color="auto"/>
      </w:pBdr>
      <w:tabs>
        <w:tab w:val="center" w:pos="4320"/>
        <w:tab w:val="right" w:pos="8640"/>
      </w:tabs>
      <w:spacing w:line="240" w:lineRule="auto"/>
    </w:pPr>
    <w:rPr>
      <w:rFonts w:eastAsia="MS Mincho" w:cs="Arial"/>
      <w:color w:val="262626"/>
      <w:sz w:val="16"/>
      <w:szCs w:val="16"/>
      <w:lang w:val="en-AU" w:eastAsia="ja-JP"/>
    </w:rPr>
  </w:style>
  <w:style w:type="character" w:styleId="PlaceholderText">
    <w:name w:val="Placeholder Text"/>
    <w:basedOn w:val="DefaultParagraphFont"/>
    <w:uiPriority w:val="99"/>
    <w:unhideWhenUsed/>
    <w:rsid w:val="00296264"/>
    <w:rPr>
      <w:color w:val="808080"/>
    </w:rPr>
  </w:style>
  <w:style w:type="paragraph" w:styleId="ListParagraph">
    <w:name w:val="List Paragraph"/>
    <w:basedOn w:val="Normal"/>
    <w:uiPriority w:val="34"/>
    <w:qFormat/>
    <w:rsid w:val="00296264"/>
    <w:pPr>
      <w:spacing w:after="0"/>
      <w:ind w:left="720"/>
      <w:contextualSpacing/>
    </w:pPr>
    <w:rPr>
      <w:rFonts w:ascii="Calibri" w:eastAsia="Times New Roman" w:hAnsi="Calibri"/>
      <w:color w:val="auto"/>
      <w:sz w:val="24"/>
      <w:lang w:eastAsia="en-US"/>
    </w:rPr>
  </w:style>
  <w:style w:type="paragraph" w:styleId="CommentText">
    <w:name w:val="annotation text"/>
    <w:basedOn w:val="Normal"/>
    <w:link w:val="CommentTextChar"/>
    <w:uiPriority w:val="99"/>
    <w:semiHidden/>
    <w:unhideWhenUsed/>
    <w:rsid w:val="00296264"/>
    <w:rPr>
      <w:sz w:val="20"/>
      <w:szCs w:val="20"/>
    </w:rPr>
  </w:style>
  <w:style w:type="character" w:customStyle="1" w:styleId="CommentTextChar">
    <w:name w:val="Comment Text Char"/>
    <w:basedOn w:val="DefaultParagraphFont"/>
    <w:link w:val="CommentText"/>
    <w:uiPriority w:val="99"/>
    <w:semiHidden/>
    <w:rsid w:val="00296264"/>
    <w:rPr>
      <w:rFonts w:ascii="Verdana" w:eastAsia="MS Mincho" w:hAnsi="Verdana"/>
      <w:color w:val="262626"/>
      <w:lang w:val="en-AU" w:eastAsia="ja-JP"/>
    </w:rPr>
  </w:style>
  <w:style w:type="paragraph" w:styleId="BalloonText">
    <w:name w:val="Balloon Text"/>
    <w:basedOn w:val="Normal"/>
    <w:link w:val="BalloonTextChar"/>
    <w:uiPriority w:val="99"/>
    <w:semiHidden/>
    <w:unhideWhenUsed/>
    <w:rsid w:val="0029626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264"/>
    <w:rPr>
      <w:rFonts w:ascii="Tahoma" w:eastAsia="MS Mincho" w:hAnsi="Tahoma" w:cs="Tahoma"/>
      <w:color w:val="262626"/>
      <w:sz w:val="16"/>
      <w:szCs w:val="16"/>
      <w:lang w:val="en-AU"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11BF0A-0B63-104B-8C87-6E638C202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526</Words>
  <Characters>3003</Characters>
  <Application>Microsoft Macintosh Word</Application>
  <DocSecurity>0</DocSecurity>
  <Lines>25</Lines>
  <Paragraphs>7</Paragraphs>
  <ScaleCrop>false</ScaleCrop>
  <Company>Ministry of Education</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Sue-Anne Calder</dc:creator>
  <cp:lastModifiedBy>Ministry of Education</cp:lastModifiedBy>
  <cp:revision>3</cp:revision>
  <cp:lastPrinted>2016-12-15T21:49:00Z</cp:lastPrinted>
  <dcterms:created xsi:type="dcterms:W3CDTF">2016-12-15T21:20:00Z</dcterms:created>
  <dcterms:modified xsi:type="dcterms:W3CDTF">2016-12-15T21:52:00Z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